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DDFE8" w14:textId="77777777" w:rsidR="00465639" w:rsidRPr="00465639" w:rsidRDefault="00465639" w:rsidP="00465639">
      <w:pPr>
        <w:pStyle w:val="Documenttitlecover"/>
        <w:framePr w:wrap="auto" w:vAnchor="margin" w:hAnchor="text" w:xAlign="left" w:yAlign="inline"/>
        <w:suppressOverlap w:val="0"/>
        <w:jc w:val="both"/>
        <w:rPr>
          <w:sz w:val="56"/>
          <w:szCs w:val="56"/>
        </w:rPr>
      </w:pPr>
      <w:bookmarkStart w:id="0" w:name="_GoBack"/>
      <w:bookmarkEnd w:id="0"/>
      <w:r w:rsidRPr="00465639">
        <w:rPr>
          <w:sz w:val="56"/>
          <w:szCs w:val="56"/>
        </w:rPr>
        <w:t>Bond Safeguarding</w:t>
      </w:r>
    </w:p>
    <w:p w14:paraId="49037E5A" w14:textId="77777777" w:rsidR="00465639" w:rsidRPr="00465639" w:rsidRDefault="00465639" w:rsidP="00465639">
      <w:pPr>
        <w:pStyle w:val="Documenttitlecover"/>
        <w:framePr w:wrap="auto" w:vAnchor="margin" w:hAnchor="text" w:xAlign="left" w:yAlign="inline"/>
        <w:suppressOverlap w:val="0"/>
        <w:jc w:val="both"/>
        <w:rPr>
          <w:sz w:val="56"/>
          <w:szCs w:val="56"/>
        </w:rPr>
      </w:pPr>
      <w:r w:rsidRPr="00465639">
        <w:rPr>
          <w:sz w:val="56"/>
          <w:szCs w:val="56"/>
        </w:rPr>
        <w:t>Dealing with Safeguarding Reports</w:t>
      </w:r>
    </w:p>
    <w:p w14:paraId="26132FF1" w14:textId="77777777" w:rsidR="00465639" w:rsidRDefault="00465639" w:rsidP="00465639">
      <w:pPr>
        <w:jc w:val="both"/>
        <w:rPr>
          <w:b/>
        </w:rPr>
      </w:pPr>
    </w:p>
    <w:p w14:paraId="5F5B3B1F" w14:textId="77777777" w:rsidR="00465639" w:rsidRPr="00465639" w:rsidRDefault="00465639" w:rsidP="00465639">
      <w:pPr>
        <w:pStyle w:val="Heading2"/>
      </w:pPr>
      <w:r w:rsidRPr="00465639">
        <w:t>Purpose and scope</w:t>
      </w:r>
    </w:p>
    <w:p w14:paraId="48C39E1D" w14:textId="17EA7011" w:rsidR="00465639" w:rsidRDefault="00465639" w:rsidP="00465639">
      <w:pPr>
        <w:jc w:val="both"/>
        <w:rPr>
          <w:bCs/>
          <w:lang w:val="en-US"/>
        </w:rPr>
      </w:pPr>
      <w:r>
        <w:rPr>
          <w:bCs/>
          <w:lang w:val="en-US"/>
        </w:rPr>
        <w:t>The purpose of this document is to provide procedures for dealing with reports of breach of [NGO] Safeguarding Policy, where the safeguarding violation is</w:t>
      </w:r>
      <w:r w:rsidR="00D96EBB">
        <w:rPr>
          <w:bCs/>
          <w:lang w:val="en-US"/>
        </w:rPr>
        <w:t>:</w:t>
      </w:r>
    </w:p>
    <w:p w14:paraId="1395AC9C" w14:textId="77777777" w:rsidR="00465639" w:rsidRPr="00D96EBB" w:rsidRDefault="00465639" w:rsidP="00D96EBB">
      <w:pPr>
        <w:pStyle w:val="ListParagraph"/>
        <w:numPr>
          <w:ilvl w:val="0"/>
          <w:numId w:val="4"/>
        </w:numPr>
        <w:spacing w:after="0" w:line="240" w:lineRule="auto"/>
        <w:ind w:left="709"/>
        <w:jc w:val="both"/>
        <w:rPr>
          <w:rFonts w:asciiTheme="majorHAnsi" w:hAnsiTheme="majorHAnsi"/>
          <w:bCs/>
          <w:lang w:val="en-US"/>
        </w:rPr>
      </w:pPr>
      <w:r w:rsidRPr="00D96EBB">
        <w:rPr>
          <w:rFonts w:asciiTheme="majorHAnsi" w:hAnsiTheme="majorHAnsi"/>
          <w:bCs/>
          <w:lang w:val="en-US"/>
        </w:rPr>
        <w:t xml:space="preserve">Against staff or members of the public, </w:t>
      </w:r>
    </w:p>
    <w:p w14:paraId="700B89A0" w14:textId="77777777" w:rsidR="00465639" w:rsidRPr="00D96EBB" w:rsidRDefault="00465639" w:rsidP="00D96EBB">
      <w:pPr>
        <w:pStyle w:val="ListParagraph"/>
        <w:numPr>
          <w:ilvl w:val="0"/>
          <w:numId w:val="4"/>
        </w:numPr>
        <w:spacing w:after="0" w:line="240" w:lineRule="auto"/>
        <w:ind w:left="709"/>
        <w:jc w:val="both"/>
        <w:rPr>
          <w:rFonts w:asciiTheme="majorHAnsi" w:hAnsiTheme="majorHAnsi"/>
          <w:bCs/>
          <w:lang w:val="en-US"/>
        </w:rPr>
      </w:pPr>
      <w:r w:rsidRPr="00D96EBB">
        <w:rPr>
          <w:rFonts w:asciiTheme="majorHAnsi" w:hAnsiTheme="majorHAnsi"/>
          <w:bCs/>
          <w:lang w:val="en-US"/>
        </w:rPr>
        <w:t>Perpetrated by staff, partners or associated personnel</w:t>
      </w:r>
      <w:r w:rsidRPr="00D96EBB">
        <w:footnoteReference w:id="1"/>
      </w:r>
      <w:r w:rsidRPr="00D96EBB">
        <w:rPr>
          <w:rFonts w:asciiTheme="majorHAnsi" w:hAnsiTheme="majorHAnsi"/>
          <w:bCs/>
          <w:lang w:val="en-US"/>
        </w:rPr>
        <w:t xml:space="preserve">.  </w:t>
      </w:r>
    </w:p>
    <w:p w14:paraId="076A5A93" w14:textId="51C688A2" w:rsidR="00465639" w:rsidRPr="00037DF6" w:rsidRDefault="00465639" w:rsidP="00037DF6">
      <w:pPr>
        <w:pStyle w:val="Heading2"/>
      </w:pPr>
      <w:r w:rsidRPr="00465639">
        <w:t>Procedures</w:t>
      </w:r>
    </w:p>
    <w:p w14:paraId="16218083" w14:textId="77777777" w:rsidR="00465639" w:rsidRPr="00465639" w:rsidRDefault="00465639" w:rsidP="00465639">
      <w:pPr>
        <w:pStyle w:val="Heading3"/>
      </w:pPr>
      <w:r w:rsidRPr="00465639">
        <w:t>1. Report is received</w:t>
      </w:r>
    </w:p>
    <w:p w14:paraId="606485E3" w14:textId="77777777" w:rsidR="00465639" w:rsidRDefault="00465639" w:rsidP="00465639">
      <w:pPr>
        <w:jc w:val="both"/>
        <w:rPr>
          <w:bCs/>
          <w:lang w:val="en-US"/>
        </w:rPr>
      </w:pPr>
      <w:r>
        <w:rPr>
          <w:bCs/>
          <w:lang w:val="en-US"/>
        </w:rPr>
        <w:t xml:space="preserve">1.1 Reports can reach the </w:t>
      </w:r>
      <w:proofErr w:type="spellStart"/>
      <w:r>
        <w:rPr>
          <w:bCs/>
          <w:lang w:val="en-US"/>
        </w:rPr>
        <w:t>organisation</w:t>
      </w:r>
      <w:proofErr w:type="spellEnd"/>
      <w:r>
        <w:rPr>
          <w:bCs/>
          <w:lang w:val="en-US"/>
        </w:rPr>
        <w:t xml:space="preserve"> through various routes. This may be in a structured format such as a letter, e-mail, text or message on social media.  It may also be in the form of informal discussion or </w:t>
      </w:r>
      <w:proofErr w:type="spellStart"/>
      <w:r>
        <w:rPr>
          <w:bCs/>
          <w:lang w:val="en-US"/>
        </w:rPr>
        <w:t>rumour</w:t>
      </w:r>
      <w:proofErr w:type="spellEnd"/>
      <w:r>
        <w:rPr>
          <w:bCs/>
          <w:lang w:val="en-US"/>
        </w:rPr>
        <w:t xml:space="preserve">.  If a staff member hears something in an informal discussion or chat that they think is a safeguarding concern, they should report this to the appropriate staff member in their </w:t>
      </w:r>
      <w:proofErr w:type="spellStart"/>
      <w:r>
        <w:rPr>
          <w:bCs/>
          <w:lang w:val="en-US"/>
        </w:rPr>
        <w:t>organisation</w:t>
      </w:r>
      <w:proofErr w:type="spellEnd"/>
      <w:r>
        <w:rPr>
          <w:bCs/>
          <w:lang w:val="en-US"/>
        </w:rPr>
        <w:t>.</w:t>
      </w:r>
    </w:p>
    <w:p w14:paraId="0B71391F" w14:textId="77777777" w:rsidR="00465639" w:rsidRDefault="00465639" w:rsidP="00465639">
      <w:pPr>
        <w:jc w:val="both"/>
        <w:rPr>
          <w:bCs/>
          <w:lang w:val="en-US"/>
        </w:rPr>
      </w:pPr>
    </w:p>
    <w:p w14:paraId="11A92412" w14:textId="77777777" w:rsidR="00465639" w:rsidRPr="00D96EBB" w:rsidRDefault="00465639" w:rsidP="00D96EBB">
      <w:pPr>
        <w:jc w:val="both"/>
        <w:rPr>
          <w:bCs/>
          <w:lang w:val="en-US"/>
        </w:rPr>
      </w:pPr>
      <w:r w:rsidRPr="00D96EBB">
        <w:rPr>
          <w:bCs/>
          <w:lang w:val="en-US"/>
        </w:rPr>
        <w:t>1.2 If a safeguarding concern is disclosed directly to a member of staff, the person receiving the report should bear the following in mind:</w:t>
      </w:r>
    </w:p>
    <w:p w14:paraId="20D976CC" w14:textId="77777777" w:rsidR="00465639" w:rsidRPr="001E08CD" w:rsidRDefault="00465639" w:rsidP="00465639">
      <w:pPr>
        <w:pStyle w:val="ListParagraph"/>
        <w:numPr>
          <w:ilvl w:val="0"/>
          <w:numId w:val="4"/>
        </w:numPr>
        <w:spacing w:after="0" w:line="240" w:lineRule="auto"/>
        <w:ind w:left="709"/>
        <w:jc w:val="both"/>
        <w:rPr>
          <w:rFonts w:asciiTheme="majorHAnsi" w:hAnsiTheme="majorHAnsi"/>
          <w:bCs/>
          <w:lang w:val="en-US"/>
        </w:rPr>
      </w:pPr>
      <w:r w:rsidRPr="001E08CD">
        <w:rPr>
          <w:rFonts w:asciiTheme="majorHAnsi" w:hAnsiTheme="majorHAnsi"/>
          <w:bCs/>
          <w:lang w:val="en-US"/>
        </w:rPr>
        <w:t xml:space="preserve">Listen </w:t>
      </w:r>
    </w:p>
    <w:p w14:paraId="51AF22AF" w14:textId="77777777" w:rsidR="00465639" w:rsidRPr="001E08CD" w:rsidRDefault="00465639" w:rsidP="00465639">
      <w:pPr>
        <w:pStyle w:val="ListParagraph"/>
        <w:numPr>
          <w:ilvl w:val="0"/>
          <w:numId w:val="4"/>
        </w:numPr>
        <w:spacing w:after="0" w:line="240" w:lineRule="auto"/>
        <w:ind w:left="709"/>
        <w:jc w:val="both"/>
        <w:rPr>
          <w:rFonts w:asciiTheme="majorHAnsi" w:hAnsiTheme="majorHAnsi"/>
          <w:bCs/>
          <w:lang w:val="en-US"/>
        </w:rPr>
      </w:pPr>
      <w:proofErr w:type="spellStart"/>
      <w:r w:rsidRPr="001E08CD">
        <w:rPr>
          <w:rFonts w:asciiTheme="majorHAnsi" w:hAnsiTheme="majorHAnsi"/>
          <w:bCs/>
          <w:lang w:val="en-US"/>
        </w:rPr>
        <w:t>Empathise</w:t>
      </w:r>
      <w:proofErr w:type="spellEnd"/>
      <w:r w:rsidRPr="001E08CD">
        <w:rPr>
          <w:rFonts w:asciiTheme="majorHAnsi" w:hAnsiTheme="majorHAnsi"/>
          <w:bCs/>
          <w:lang w:val="en-US"/>
        </w:rPr>
        <w:t xml:space="preserve"> with the person </w:t>
      </w:r>
    </w:p>
    <w:p w14:paraId="46D284B7" w14:textId="77777777" w:rsidR="00465639" w:rsidRPr="001E08CD" w:rsidRDefault="00465639" w:rsidP="00465639">
      <w:pPr>
        <w:pStyle w:val="ListParagraph"/>
        <w:numPr>
          <w:ilvl w:val="0"/>
          <w:numId w:val="4"/>
        </w:numPr>
        <w:spacing w:after="0" w:line="240" w:lineRule="auto"/>
        <w:ind w:left="709"/>
        <w:jc w:val="both"/>
        <w:rPr>
          <w:rFonts w:asciiTheme="majorHAnsi" w:hAnsiTheme="majorHAnsi"/>
          <w:bCs/>
          <w:lang w:val="en-US"/>
        </w:rPr>
      </w:pPr>
      <w:r w:rsidRPr="001E08CD">
        <w:rPr>
          <w:rFonts w:asciiTheme="majorHAnsi" w:hAnsiTheme="majorHAnsi"/>
          <w:bCs/>
          <w:lang w:val="en-US"/>
        </w:rPr>
        <w:t xml:space="preserve">Ask who, when, where, what but not why </w:t>
      </w:r>
    </w:p>
    <w:p w14:paraId="153A44F6" w14:textId="77777777" w:rsidR="00465639" w:rsidRPr="001E08CD" w:rsidRDefault="00465639" w:rsidP="00465639">
      <w:pPr>
        <w:pStyle w:val="ListParagraph"/>
        <w:numPr>
          <w:ilvl w:val="0"/>
          <w:numId w:val="4"/>
        </w:numPr>
        <w:spacing w:after="0" w:line="240" w:lineRule="auto"/>
        <w:ind w:left="709"/>
        <w:jc w:val="both"/>
        <w:rPr>
          <w:rFonts w:asciiTheme="majorHAnsi" w:hAnsiTheme="majorHAnsi"/>
          <w:bCs/>
          <w:lang w:val="en-US"/>
        </w:rPr>
      </w:pPr>
      <w:r w:rsidRPr="001E08CD">
        <w:rPr>
          <w:rFonts w:asciiTheme="majorHAnsi" w:hAnsiTheme="majorHAnsi"/>
          <w:bCs/>
          <w:lang w:val="en-US"/>
        </w:rPr>
        <w:t xml:space="preserve">Repeat/ check your understanding of the situation </w:t>
      </w:r>
    </w:p>
    <w:p w14:paraId="77745B18" w14:textId="77777777" w:rsidR="00465639" w:rsidRPr="001E08CD" w:rsidRDefault="00465639" w:rsidP="00465639">
      <w:pPr>
        <w:pStyle w:val="ListParagraph"/>
        <w:numPr>
          <w:ilvl w:val="0"/>
          <w:numId w:val="4"/>
        </w:numPr>
        <w:spacing w:after="0" w:line="240" w:lineRule="auto"/>
        <w:ind w:left="709"/>
        <w:jc w:val="both"/>
        <w:rPr>
          <w:rFonts w:asciiTheme="majorHAnsi" w:hAnsiTheme="majorHAnsi"/>
          <w:bCs/>
          <w:lang w:val="en-US"/>
        </w:rPr>
      </w:pPr>
      <w:r w:rsidRPr="001E08CD">
        <w:rPr>
          <w:rFonts w:asciiTheme="majorHAnsi" w:hAnsiTheme="majorHAnsi"/>
          <w:bCs/>
          <w:lang w:val="en-US"/>
        </w:rPr>
        <w:t>Report to the appropriate staff member</w:t>
      </w:r>
      <w:r>
        <w:rPr>
          <w:rFonts w:asciiTheme="majorHAnsi" w:hAnsiTheme="majorHAnsi"/>
          <w:bCs/>
          <w:lang w:val="en-US"/>
        </w:rPr>
        <w:t xml:space="preserve"> (see below)</w:t>
      </w:r>
    </w:p>
    <w:p w14:paraId="45D79DBB" w14:textId="77777777" w:rsidR="00465639" w:rsidRDefault="00465639" w:rsidP="00465639">
      <w:pPr>
        <w:jc w:val="both"/>
        <w:rPr>
          <w:bCs/>
          <w:lang w:val="en-US"/>
        </w:rPr>
      </w:pPr>
    </w:p>
    <w:p w14:paraId="7BCAEC11" w14:textId="5B6966B6" w:rsidR="00465639" w:rsidRDefault="00465639" w:rsidP="00465639">
      <w:pPr>
        <w:jc w:val="both"/>
        <w:rPr>
          <w:bCs/>
          <w:lang w:val="en-US"/>
        </w:rPr>
      </w:pPr>
      <w:r>
        <w:rPr>
          <w:bCs/>
          <w:lang w:val="en-US"/>
        </w:rPr>
        <w:t>1.</w:t>
      </w:r>
      <w:r w:rsidR="00D96EBB">
        <w:rPr>
          <w:bCs/>
          <w:lang w:val="en-US"/>
        </w:rPr>
        <w:t>3</w:t>
      </w:r>
      <w:r>
        <w:rPr>
          <w:bCs/>
          <w:lang w:val="en-US"/>
        </w:rPr>
        <w:t xml:space="preserve"> The person receiving the report should then document the following information, using an Incident Report Form if there is one:</w:t>
      </w:r>
    </w:p>
    <w:p w14:paraId="32CF3FEA" w14:textId="77777777" w:rsidR="00465639" w:rsidRPr="001E08CD" w:rsidRDefault="00465639" w:rsidP="00465639">
      <w:pPr>
        <w:pStyle w:val="ListParagraph"/>
        <w:numPr>
          <w:ilvl w:val="0"/>
          <w:numId w:val="4"/>
        </w:numPr>
        <w:spacing w:after="0" w:line="240" w:lineRule="auto"/>
        <w:ind w:left="709"/>
        <w:jc w:val="both"/>
        <w:rPr>
          <w:rFonts w:asciiTheme="majorHAnsi" w:hAnsiTheme="majorHAnsi"/>
          <w:bCs/>
          <w:lang w:val="en-US"/>
        </w:rPr>
      </w:pPr>
      <w:r w:rsidRPr="001E08CD">
        <w:rPr>
          <w:rFonts w:asciiTheme="majorHAnsi" w:hAnsiTheme="majorHAnsi"/>
          <w:bCs/>
          <w:lang w:val="en-US"/>
        </w:rPr>
        <w:t>Name of person making report</w:t>
      </w:r>
    </w:p>
    <w:p w14:paraId="53D3B1AC" w14:textId="77777777" w:rsidR="00465639" w:rsidRPr="001E08CD" w:rsidRDefault="00465639" w:rsidP="00465639">
      <w:pPr>
        <w:pStyle w:val="ListParagraph"/>
        <w:numPr>
          <w:ilvl w:val="0"/>
          <w:numId w:val="4"/>
        </w:numPr>
        <w:spacing w:after="0" w:line="240" w:lineRule="auto"/>
        <w:ind w:left="709"/>
        <w:jc w:val="both"/>
        <w:rPr>
          <w:rFonts w:asciiTheme="majorHAnsi" w:hAnsiTheme="majorHAnsi"/>
          <w:bCs/>
          <w:lang w:val="en-US"/>
        </w:rPr>
      </w:pPr>
      <w:r w:rsidRPr="001E08CD">
        <w:rPr>
          <w:rFonts w:asciiTheme="majorHAnsi" w:hAnsiTheme="majorHAnsi"/>
          <w:bCs/>
          <w:lang w:val="en-US"/>
        </w:rPr>
        <w:t>Name(s) of alleged survivor(s) of safeguarding incident(s) if different from above</w:t>
      </w:r>
    </w:p>
    <w:p w14:paraId="7B540021" w14:textId="77777777" w:rsidR="00465639" w:rsidRPr="001E08CD" w:rsidRDefault="00465639" w:rsidP="00465639">
      <w:pPr>
        <w:pStyle w:val="ListParagraph"/>
        <w:numPr>
          <w:ilvl w:val="0"/>
          <w:numId w:val="4"/>
        </w:numPr>
        <w:spacing w:after="0" w:line="240" w:lineRule="auto"/>
        <w:ind w:left="709"/>
        <w:jc w:val="both"/>
        <w:rPr>
          <w:rFonts w:asciiTheme="majorHAnsi" w:hAnsiTheme="majorHAnsi"/>
          <w:bCs/>
          <w:lang w:val="en-US"/>
        </w:rPr>
      </w:pPr>
      <w:r w:rsidRPr="001E08CD">
        <w:rPr>
          <w:rFonts w:asciiTheme="majorHAnsi" w:hAnsiTheme="majorHAnsi"/>
          <w:bCs/>
          <w:lang w:val="en-US"/>
        </w:rPr>
        <w:t>Name(s) of alleged perpetrator(s)</w:t>
      </w:r>
    </w:p>
    <w:p w14:paraId="6095DA5D" w14:textId="77777777" w:rsidR="00465639" w:rsidRPr="001E08CD" w:rsidRDefault="00465639" w:rsidP="00465639">
      <w:pPr>
        <w:pStyle w:val="ListParagraph"/>
        <w:numPr>
          <w:ilvl w:val="0"/>
          <w:numId w:val="4"/>
        </w:numPr>
        <w:spacing w:after="0" w:line="240" w:lineRule="auto"/>
        <w:ind w:left="709"/>
        <w:jc w:val="both"/>
        <w:rPr>
          <w:rFonts w:asciiTheme="majorHAnsi" w:hAnsiTheme="majorHAnsi"/>
          <w:bCs/>
          <w:lang w:val="en-US"/>
        </w:rPr>
      </w:pPr>
      <w:r w:rsidRPr="001E08CD">
        <w:rPr>
          <w:rFonts w:asciiTheme="majorHAnsi" w:hAnsiTheme="majorHAnsi"/>
          <w:bCs/>
          <w:lang w:val="en-US"/>
        </w:rPr>
        <w:t>Description of incident(s)</w:t>
      </w:r>
    </w:p>
    <w:p w14:paraId="6FE6FCAC" w14:textId="77777777" w:rsidR="00465639" w:rsidRPr="001E08CD" w:rsidRDefault="00465639" w:rsidP="00465639">
      <w:pPr>
        <w:pStyle w:val="ListParagraph"/>
        <w:numPr>
          <w:ilvl w:val="0"/>
          <w:numId w:val="4"/>
        </w:numPr>
        <w:spacing w:after="0" w:line="240" w:lineRule="auto"/>
        <w:ind w:left="709"/>
        <w:jc w:val="both"/>
        <w:rPr>
          <w:rFonts w:asciiTheme="majorHAnsi" w:hAnsiTheme="majorHAnsi"/>
          <w:bCs/>
          <w:lang w:val="en-US"/>
        </w:rPr>
      </w:pPr>
      <w:r w:rsidRPr="001E08CD">
        <w:rPr>
          <w:rFonts w:asciiTheme="majorHAnsi" w:hAnsiTheme="majorHAnsi"/>
          <w:bCs/>
          <w:lang w:val="en-US"/>
        </w:rPr>
        <w:t xml:space="preserve">Dates(s), times(s) and location(s) of incident </w:t>
      </w:r>
    </w:p>
    <w:p w14:paraId="0B7838FD" w14:textId="77777777" w:rsidR="00465639" w:rsidRDefault="00465639" w:rsidP="00465639">
      <w:pPr>
        <w:jc w:val="both"/>
        <w:rPr>
          <w:bCs/>
          <w:lang w:val="en-US"/>
        </w:rPr>
      </w:pPr>
    </w:p>
    <w:p w14:paraId="3C122514" w14:textId="25B91EE2" w:rsidR="00465639" w:rsidRDefault="00465639" w:rsidP="00465639">
      <w:pPr>
        <w:jc w:val="both"/>
        <w:rPr>
          <w:bCs/>
          <w:lang w:val="en-US"/>
        </w:rPr>
      </w:pPr>
      <w:r>
        <w:rPr>
          <w:bCs/>
          <w:lang w:val="en-US"/>
        </w:rPr>
        <w:t>1.</w:t>
      </w:r>
      <w:r w:rsidR="00D96EBB">
        <w:rPr>
          <w:bCs/>
          <w:lang w:val="en-US"/>
        </w:rPr>
        <w:t>4</w:t>
      </w:r>
      <w:r>
        <w:rPr>
          <w:bCs/>
          <w:lang w:val="en-US"/>
        </w:rPr>
        <w:t xml:space="preserve"> The person receiving the report should then forward this information to the Safeguarding Focal Point or appropriate staff member within 24 hours</w:t>
      </w:r>
      <w:r w:rsidR="00D96EBB">
        <w:rPr>
          <w:bCs/>
          <w:lang w:val="en-US"/>
        </w:rPr>
        <w:t>.</w:t>
      </w:r>
    </w:p>
    <w:p w14:paraId="0BF0E37E" w14:textId="35C96383" w:rsidR="00465639" w:rsidRDefault="00465639" w:rsidP="00465639">
      <w:pPr>
        <w:jc w:val="both"/>
        <w:rPr>
          <w:bCs/>
          <w:lang w:val="en-US"/>
        </w:rPr>
      </w:pPr>
      <w:r>
        <w:rPr>
          <w:bCs/>
          <w:lang w:val="en-US"/>
        </w:rPr>
        <w:lastRenderedPageBreak/>
        <w:t>1.</w:t>
      </w:r>
      <w:r w:rsidR="00D96EBB">
        <w:rPr>
          <w:bCs/>
          <w:lang w:val="en-US"/>
        </w:rPr>
        <w:t>5</w:t>
      </w:r>
      <w:r>
        <w:rPr>
          <w:bCs/>
          <w:lang w:val="en-US"/>
        </w:rPr>
        <w:t xml:space="preserve"> Due to the sensitive nature of safeguarding concerns, confidentiality must be maintained during all stages of the reporting process, and information shared on a limited ‘need to know’ basis only.  This includes senior management who might otherwise be appraised of a serious incident</w:t>
      </w:r>
      <w:r w:rsidR="00D96EBB">
        <w:rPr>
          <w:bCs/>
          <w:lang w:val="en-US"/>
        </w:rPr>
        <w:t>.</w:t>
      </w:r>
    </w:p>
    <w:p w14:paraId="335410D2" w14:textId="77777777" w:rsidR="00465639" w:rsidRDefault="00465639" w:rsidP="00465639">
      <w:pPr>
        <w:jc w:val="both"/>
        <w:rPr>
          <w:bCs/>
          <w:lang w:val="en-US"/>
        </w:rPr>
      </w:pPr>
    </w:p>
    <w:p w14:paraId="3B161D09" w14:textId="50CD6B3D" w:rsidR="00465639" w:rsidRDefault="00465639" w:rsidP="00465639">
      <w:pPr>
        <w:jc w:val="both"/>
        <w:rPr>
          <w:bCs/>
          <w:lang w:val="en-US"/>
        </w:rPr>
      </w:pPr>
      <w:r>
        <w:rPr>
          <w:bCs/>
          <w:lang w:val="en-US"/>
        </w:rPr>
        <w:t>1.</w:t>
      </w:r>
      <w:r w:rsidR="00D96EBB">
        <w:rPr>
          <w:bCs/>
          <w:lang w:val="en-US"/>
        </w:rPr>
        <w:t>6</w:t>
      </w:r>
      <w:r>
        <w:rPr>
          <w:bCs/>
          <w:lang w:val="en-US"/>
        </w:rPr>
        <w:t xml:space="preserve"> If the reporting staff member is not satisfied that the </w:t>
      </w:r>
      <w:proofErr w:type="spellStart"/>
      <w:r>
        <w:rPr>
          <w:bCs/>
          <w:lang w:val="en-US"/>
        </w:rPr>
        <w:t>organisation</w:t>
      </w:r>
      <w:proofErr w:type="spellEnd"/>
      <w:r>
        <w:rPr>
          <w:bCs/>
          <w:lang w:val="en-US"/>
        </w:rPr>
        <w:t xml:space="preserve"> is appropriately addressing the report, they have a right to escalate the report, either up the management line, to the Board (or other governance structure), or to an external statutory body.  The staff member will be protected against any negative repercussions as a result of this report.  See [NGO] Complaints Policy and Disclosure of Malpractice in the Workplace Policy</w:t>
      </w:r>
      <w:r w:rsidR="00D96EBB">
        <w:rPr>
          <w:bCs/>
          <w:lang w:val="en-US"/>
        </w:rPr>
        <w:t>.</w:t>
      </w:r>
    </w:p>
    <w:p w14:paraId="5A64A674" w14:textId="77777777" w:rsidR="00465639" w:rsidRDefault="00465639" w:rsidP="00465639">
      <w:pPr>
        <w:jc w:val="both"/>
        <w:rPr>
          <w:bCs/>
          <w:lang w:val="en-US"/>
        </w:rPr>
      </w:pPr>
    </w:p>
    <w:p w14:paraId="62529538" w14:textId="77777777" w:rsidR="00465639" w:rsidRPr="00465639" w:rsidRDefault="00465639" w:rsidP="00465639">
      <w:pPr>
        <w:jc w:val="both"/>
        <w:rPr>
          <w:b/>
          <w:bCs/>
          <w:color w:val="D50032" w:themeColor="accent1"/>
        </w:rPr>
      </w:pPr>
      <w:r w:rsidRPr="00465639">
        <w:rPr>
          <w:b/>
          <w:bCs/>
          <w:color w:val="D50032" w:themeColor="accent1"/>
        </w:rPr>
        <w:t>2. Assess how to proceed with the report</w:t>
      </w:r>
    </w:p>
    <w:p w14:paraId="6F083D8C" w14:textId="77777777" w:rsidR="00465639" w:rsidRDefault="00465639" w:rsidP="00465639">
      <w:pPr>
        <w:jc w:val="both"/>
        <w:rPr>
          <w:bCs/>
          <w:lang w:val="en-US"/>
        </w:rPr>
      </w:pPr>
      <w:r>
        <w:rPr>
          <w:bCs/>
          <w:lang w:val="en-US"/>
        </w:rPr>
        <w:t>2.1 Appoint a Decision Maker for handling this report</w:t>
      </w:r>
    </w:p>
    <w:p w14:paraId="2A2E03EB" w14:textId="77777777" w:rsidR="00465639" w:rsidRDefault="00465639" w:rsidP="00465639">
      <w:pPr>
        <w:jc w:val="both"/>
        <w:rPr>
          <w:bCs/>
          <w:lang w:val="en-US"/>
        </w:rPr>
      </w:pPr>
    </w:p>
    <w:p w14:paraId="70A4FA15" w14:textId="730EF132" w:rsidR="00465639" w:rsidRDefault="00465639" w:rsidP="00465639">
      <w:pPr>
        <w:jc w:val="both"/>
        <w:rPr>
          <w:bCs/>
          <w:lang w:val="en-US"/>
        </w:rPr>
      </w:pPr>
      <w:r>
        <w:rPr>
          <w:bCs/>
          <w:lang w:val="en-US"/>
        </w:rPr>
        <w:t>2.2 Determine whether it is possible to take this report forward</w:t>
      </w:r>
    </w:p>
    <w:p w14:paraId="041ADCB6" w14:textId="77777777" w:rsidR="00465639" w:rsidRPr="00637F74" w:rsidRDefault="00465639" w:rsidP="00465639">
      <w:pPr>
        <w:pStyle w:val="ListParagraph"/>
        <w:numPr>
          <w:ilvl w:val="0"/>
          <w:numId w:val="5"/>
        </w:numPr>
        <w:spacing w:after="0" w:line="240" w:lineRule="auto"/>
        <w:jc w:val="both"/>
        <w:rPr>
          <w:rFonts w:asciiTheme="majorHAnsi" w:hAnsiTheme="majorHAnsi"/>
          <w:bCs/>
          <w:lang w:val="en-US"/>
        </w:rPr>
      </w:pPr>
      <w:r w:rsidRPr="00637F74">
        <w:rPr>
          <w:rFonts w:asciiTheme="majorHAnsi" w:hAnsiTheme="majorHAnsi"/>
          <w:bCs/>
          <w:lang w:val="en-US"/>
        </w:rPr>
        <w:t xml:space="preserve">Does the reported incident(s) represent a breach of </w:t>
      </w:r>
      <w:r>
        <w:rPr>
          <w:rFonts w:asciiTheme="majorHAnsi" w:hAnsiTheme="majorHAnsi"/>
          <w:bCs/>
          <w:lang w:val="en-US"/>
        </w:rPr>
        <w:t>safeguarding</w:t>
      </w:r>
      <w:r w:rsidRPr="00637F74">
        <w:rPr>
          <w:rFonts w:asciiTheme="majorHAnsi" w:hAnsiTheme="majorHAnsi"/>
          <w:bCs/>
          <w:lang w:val="en-US"/>
        </w:rPr>
        <w:t xml:space="preserve"> policy?</w:t>
      </w:r>
    </w:p>
    <w:p w14:paraId="1591E6F2" w14:textId="77777777" w:rsidR="00465639" w:rsidRPr="00F037AE" w:rsidRDefault="00465639" w:rsidP="00465639">
      <w:pPr>
        <w:pStyle w:val="ListParagraph"/>
        <w:numPr>
          <w:ilvl w:val="0"/>
          <w:numId w:val="5"/>
        </w:numPr>
        <w:spacing w:after="0" w:line="240" w:lineRule="auto"/>
        <w:jc w:val="both"/>
        <w:rPr>
          <w:rFonts w:asciiTheme="majorHAnsi" w:hAnsiTheme="majorHAnsi"/>
          <w:bCs/>
          <w:lang w:val="en-US"/>
        </w:rPr>
      </w:pPr>
      <w:r w:rsidRPr="00637F74">
        <w:rPr>
          <w:rFonts w:asciiTheme="majorHAnsi" w:hAnsiTheme="majorHAnsi"/>
          <w:bCs/>
          <w:lang w:val="en-US"/>
        </w:rPr>
        <w:t>Is there sufficient information to follow up this report?</w:t>
      </w:r>
    </w:p>
    <w:p w14:paraId="19558791" w14:textId="77777777" w:rsidR="00465639" w:rsidRDefault="00465639" w:rsidP="00465639">
      <w:pPr>
        <w:jc w:val="both"/>
        <w:rPr>
          <w:bCs/>
          <w:lang w:val="en-US"/>
        </w:rPr>
      </w:pPr>
    </w:p>
    <w:p w14:paraId="013E7B41" w14:textId="2E384375" w:rsidR="00465639" w:rsidRDefault="00465639" w:rsidP="00465639">
      <w:pPr>
        <w:jc w:val="both"/>
        <w:rPr>
          <w:bCs/>
          <w:lang w:val="en-US"/>
        </w:rPr>
      </w:pPr>
      <w:r>
        <w:rPr>
          <w:bCs/>
          <w:lang w:val="en-US"/>
        </w:rPr>
        <w:t>2.3 If the reported incident does not represent a breach of [NGO] Safeguarding Policy, but represents a safeguarding risk to others (such as a child safeguarding incident), the report should be referred through the appropriate channels (</w:t>
      </w:r>
      <w:proofErr w:type="spellStart"/>
      <w:r>
        <w:rPr>
          <w:bCs/>
          <w:lang w:val="en-US"/>
        </w:rPr>
        <w:t>eg.</w:t>
      </w:r>
      <w:proofErr w:type="spellEnd"/>
      <w:r>
        <w:rPr>
          <w:bCs/>
          <w:lang w:val="en-US"/>
        </w:rPr>
        <w:t xml:space="preserve"> local authorities) if it is safe to do so</w:t>
      </w:r>
      <w:r w:rsidR="00D96EBB">
        <w:rPr>
          <w:bCs/>
          <w:lang w:val="en-US"/>
        </w:rPr>
        <w:t>.</w:t>
      </w:r>
    </w:p>
    <w:p w14:paraId="550B1B38" w14:textId="77777777" w:rsidR="00465639" w:rsidRDefault="00465639" w:rsidP="00465639">
      <w:pPr>
        <w:jc w:val="both"/>
        <w:rPr>
          <w:bCs/>
          <w:lang w:val="en-US"/>
        </w:rPr>
      </w:pPr>
    </w:p>
    <w:p w14:paraId="26200C70" w14:textId="4A38A8F5" w:rsidR="00465639" w:rsidRDefault="00465639" w:rsidP="00465639">
      <w:pPr>
        <w:jc w:val="both"/>
        <w:rPr>
          <w:bCs/>
          <w:lang w:val="en-US"/>
        </w:rPr>
      </w:pPr>
      <w:r>
        <w:rPr>
          <w:bCs/>
          <w:lang w:val="en-US"/>
        </w:rPr>
        <w:t>2.4 If there is insufficient information to follow up the report, and no way to ascertain this information (for example if the person making the report did not leave contact details), the report should be filed</w:t>
      </w:r>
      <w:r w:rsidRPr="00637F74">
        <w:rPr>
          <w:bCs/>
          <w:lang w:val="en-US"/>
        </w:rPr>
        <w:t xml:space="preserve"> in case it can be of use in the future, and look at any wider lesson learning we can take forward</w:t>
      </w:r>
      <w:r w:rsidR="00D96EBB">
        <w:rPr>
          <w:bCs/>
          <w:lang w:val="en-US"/>
        </w:rPr>
        <w:t>.</w:t>
      </w:r>
    </w:p>
    <w:p w14:paraId="3689E281" w14:textId="77777777" w:rsidR="00465639" w:rsidRDefault="00465639" w:rsidP="00465639">
      <w:pPr>
        <w:jc w:val="both"/>
        <w:rPr>
          <w:bCs/>
          <w:lang w:val="en-US"/>
        </w:rPr>
      </w:pPr>
    </w:p>
    <w:p w14:paraId="62C34315" w14:textId="2774D2FE" w:rsidR="00465639" w:rsidRDefault="00465639" w:rsidP="00465639">
      <w:pPr>
        <w:jc w:val="both"/>
        <w:rPr>
          <w:bCs/>
          <w:lang w:val="en-US"/>
        </w:rPr>
      </w:pPr>
      <w:r>
        <w:rPr>
          <w:bCs/>
          <w:lang w:val="en-US"/>
        </w:rPr>
        <w:t>2.</w:t>
      </w:r>
      <w:r w:rsidR="00D96EBB">
        <w:rPr>
          <w:bCs/>
          <w:lang w:val="en-US"/>
        </w:rPr>
        <w:t>5</w:t>
      </w:r>
      <w:r>
        <w:rPr>
          <w:bCs/>
          <w:lang w:val="en-US"/>
        </w:rPr>
        <w:t xml:space="preserve"> If the report raises any concerns relating to children under the age of 18, </w:t>
      </w:r>
      <w:r w:rsidRPr="00480D15">
        <w:rPr>
          <w:b/>
          <w:bCs/>
          <w:lang w:val="en-US"/>
        </w:rPr>
        <w:t>seek expert advice immediately</w:t>
      </w:r>
      <w:r>
        <w:rPr>
          <w:bCs/>
          <w:lang w:val="en-US"/>
        </w:rPr>
        <w:t>.  If at any point in the process of responding to the report (for example during an investigation) it becomes apparent that anyone involved is a child under the age of 18, the Decision Maker should be immediately informed and should seek expert advice before proceeding.</w:t>
      </w:r>
    </w:p>
    <w:p w14:paraId="77F15CC2" w14:textId="77777777" w:rsidR="00465639" w:rsidRDefault="00465639" w:rsidP="00465639">
      <w:pPr>
        <w:jc w:val="both"/>
        <w:rPr>
          <w:bCs/>
          <w:lang w:val="en-US"/>
        </w:rPr>
      </w:pPr>
    </w:p>
    <w:p w14:paraId="01808068" w14:textId="6CB63067" w:rsidR="00465639" w:rsidRDefault="00465639" w:rsidP="00465639">
      <w:pPr>
        <w:jc w:val="both"/>
        <w:rPr>
          <w:bCs/>
          <w:lang w:val="en-US"/>
        </w:rPr>
      </w:pPr>
      <w:r>
        <w:rPr>
          <w:bCs/>
          <w:lang w:val="en-US"/>
        </w:rPr>
        <w:t>2.</w:t>
      </w:r>
      <w:r w:rsidR="00D96EBB">
        <w:rPr>
          <w:bCs/>
          <w:lang w:val="en-US"/>
        </w:rPr>
        <w:t>6</w:t>
      </w:r>
      <w:r>
        <w:rPr>
          <w:bCs/>
          <w:lang w:val="en-US"/>
        </w:rPr>
        <w:t xml:space="preserve"> If the decision is made to take the report forward, ensure that you have the relevant expertise and capacity to manage a safeguarding case.  </w:t>
      </w:r>
      <w:r w:rsidRPr="005B1F1C">
        <w:rPr>
          <w:b/>
          <w:bCs/>
          <w:lang w:val="en-US"/>
        </w:rPr>
        <w:t>If you do not have this expertise in-house, seek immediate assistance</w:t>
      </w:r>
      <w:r>
        <w:rPr>
          <w:bCs/>
          <w:lang w:val="en-US"/>
        </w:rPr>
        <w:t>, through external capacity if necessary</w:t>
      </w:r>
      <w:r w:rsidR="00D96EBB">
        <w:rPr>
          <w:bCs/>
          <w:lang w:val="en-US"/>
        </w:rPr>
        <w:t>.</w:t>
      </w:r>
    </w:p>
    <w:p w14:paraId="39CAC80F" w14:textId="77777777" w:rsidR="00465639" w:rsidRDefault="00465639" w:rsidP="00465639">
      <w:pPr>
        <w:jc w:val="both"/>
        <w:rPr>
          <w:bCs/>
          <w:lang w:val="en-US"/>
        </w:rPr>
      </w:pPr>
    </w:p>
    <w:p w14:paraId="3369BCB8" w14:textId="39184350" w:rsidR="00465639" w:rsidRDefault="00465639" w:rsidP="00465639">
      <w:pPr>
        <w:jc w:val="both"/>
        <w:rPr>
          <w:bCs/>
          <w:lang w:val="en-US"/>
        </w:rPr>
      </w:pPr>
      <w:r>
        <w:rPr>
          <w:bCs/>
          <w:lang w:val="en-US"/>
        </w:rPr>
        <w:t>2.</w:t>
      </w:r>
      <w:r w:rsidR="00D96EBB">
        <w:rPr>
          <w:bCs/>
          <w:lang w:val="en-US"/>
        </w:rPr>
        <w:t>7</w:t>
      </w:r>
      <w:r>
        <w:rPr>
          <w:bCs/>
          <w:lang w:val="en-US"/>
        </w:rPr>
        <w:t xml:space="preserve"> Clarify what, how and with whom information will be shared relating to this case.  Confidentiality should be maintained at all times, and information shared on a need-to-know basis only.  Decide which information needs to be shared with which stakeholder – information needs may be different</w:t>
      </w:r>
      <w:r w:rsidR="00D96EBB">
        <w:rPr>
          <w:bCs/>
          <w:lang w:val="en-US"/>
        </w:rPr>
        <w:t>.</w:t>
      </w:r>
    </w:p>
    <w:p w14:paraId="13F86133" w14:textId="77777777" w:rsidR="00D96EBB" w:rsidRDefault="00D96EBB" w:rsidP="00465639">
      <w:pPr>
        <w:jc w:val="both"/>
        <w:rPr>
          <w:bCs/>
          <w:lang w:val="en-US"/>
        </w:rPr>
      </w:pPr>
    </w:p>
    <w:p w14:paraId="2836DA5A" w14:textId="2AC47255" w:rsidR="00465639" w:rsidRDefault="00465639" w:rsidP="00465639">
      <w:pPr>
        <w:jc w:val="both"/>
        <w:rPr>
          <w:bCs/>
          <w:lang w:val="en-US"/>
        </w:rPr>
      </w:pPr>
      <w:r>
        <w:rPr>
          <w:bCs/>
          <w:lang w:val="en-US"/>
        </w:rPr>
        <w:t>2.</w:t>
      </w:r>
      <w:r w:rsidR="00D96EBB">
        <w:rPr>
          <w:bCs/>
          <w:lang w:val="en-US"/>
        </w:rPr>
        <w:t>8</w:t>
      </w:r>
      <w:r>
        <w:rPr>
          <w:bCs/>
          <w:lang w:val="en-US"/>
        </w:rPr>
        <w:t xml:space="preserve"> You may have separate policies depending on the type of concern the report relates to.  For example workplace sexual harassment is dealt with through the [NGO]’s Anti Bullying and Harassment policy.</w:t>
      </w:r>
    </w:p>
    <w:p w14:paraId="48FB5F7F" w14:textId="5B636A30" w:rsidR="00465639" w:rsidRDefault="00465639" w:rsidP="00465639">
      <w:pPr>
        <w:jc w:val="both"/>
        <w:rPr>
          <w:bCs/>
          <w:lang w:val="en-US"/>
        </w:rPr>
      </w:pPr>
      <w:r>
        <w:rPr>
          <w:bCs/>
          <w:lang w:val="en-US"/>
        </w:rPr>
        <w:lastRenderedPageBreak/>
        <w:t>If there isn’t a policy for the type of report that has been made, follow these procedures.</w:t>
      </w:r>
    </w:p>
    <w:p w14:paraId="761D8BEF" w14:textId="114C100F" w:rsidR="00465639" w:rsidRDefault="00465639" w:rsidP="00465639">
      <w:pPr>
        <w:jc w:val="both"/>
        <w:rPr>
          <w:bCs/>
          <w:lang w:val="en-US"/>
        </w:rPr>
      </w:pPr>
      <w:r>
        <w:rPr>
          <w:bCs/>
          <w:lang w:val="en-US"/>
        </w:rPr>
        <w:t>2.</w:t>
      </w:r>
      <w:r w:rsidR="00D96EBB">
        <w:rPr>
          <w:bCs/>
          <w:lang w:val="en-US"/>
        </w:rPr>
        <w:t>9</w:t>
      </w:r>
      <w:r>
        <w:rPr>
          <w:bCs/>
          <w:lang w:val="en-US"/>
        </w:rPr>
        <w:t xml:space="preserve"> Check your obligations on informing relevant bodies when you receive a safeguarding report.  These include (but are not limited to)</w:t>
      </w:r>
      <w:r w:rsidR="00D96EBB">
        <w:rPr>
          <w:bCs/>
          <w:lang w:val="en-US"/>
        </w:rPr>
        <w:t>:</w:t>
      </w:r>
    </w:p>
    <w:p w14:paraId="668E5951" w14:textId="77777777" w:rsidR="00465639" w:rsidRPr="008F737B" w:rsidRDefault="00465639" w:rsidP="00465639">
      <w:pPr>
        <w:pStyle w:val="ListParagraph"/>
        <w:numPr>
          <w:ilvl w:val="0"/>
          <w:numId w:val="7"/>
        </w:numPr>
        <w:spacing w:after="0" w:line="240" w:lineRule="auto"/>
        <w:jc w:val="both"/>
        <w:rPr>
          <w:rFonts w:asciiTheme="majorHAnsi" w:hAnsiTheme="majorHAnsi"/>
          <w:bCs/>
          <w:lang w:val="en-US"/>
        </w:rPr>
      </w:pPr>
      <w:r w:rsidRPr="008F737B">
        <w:rPr>
          <w:rFonts w:asciiTheme="majorHAnsi" w:hAnsiTheme="majorHAnsi"/>
          <w:bCs/>
          <w:lang w:val="en-US"/>
        </w:rPr>
        <w:t xml:space="preserve">Funding </w:t>
      </w:r>
      <w:proofErr w:type="spellStart"/>
      <w:r w:rsidRPr="008F737B">
        <w:rPr>
          <w:rFonts w:asciiTheme="majorHAnsi" w:hAnsiTheme="majorHAnsi"/>
          <w:bCs/>
          <w:lang w:val="en-US"/>
        </w:rPr>
        <w:t>organisations</w:t>
      </w:r>
      <w:proofErr w:type="spellEnd"/>
    </w:p>
    <w:p w14:paraId="7E055E40" w14:textId="77777777" w:rsidR="00465639" w:rsidRPr="008F737B" w:rsidRDefault="00465639" w:rsidP="00465639">
      <w:pPr>
        <w:pStyle w:val="ListParagraph"/>
        <w:numPr>
          <w:ilvl w:val="0"/>
          <w:numId w:val="7"/>
        </w:numPr>
        <w:spacing w:after="0" w:line="240" w:lineRule="auto"/>
        <w:jc w:val="both"/>
        <w:rPr>
          <w:rFonts w:asciiTheme="majorHAnsi" w:hAnsiTheme="majorHAnsi"/>
          <w:bCs/>
          <w:lang w:val="en-US"/>
        </w:rPr>
      </w:pPr>
      <w:r w:rsidRPr="008F737B">
        <w:rPr>
          <w:rFonts w:asciiTheme="majorHAnsi" w:hAnsiTheme="majorHAnsi"/>
          <w:bCs/>
          <w:lang w:val="en-US"/>
        </w:rPr>
        <w:t>Umbrella bodies/networks</w:t>
      </w:r>
    </w:p>
    <w:p w14:paraId="2EFDB7AF" w14:textId="77777777" w:rsidR="00465639" w:rsidRPr="008F737B" w:rsidRDefault="00465639" w:rsidP="00465639">
      <w:pPr>
        <w:pStyle w:val="ListParagraph"/>
        <w:numPr>
          <w:ilvl w:val="0"/>
          <w:numId w:val="7"/>
        </w:numPr>
        <w:spacing w:after="0" w:line="240" w:lineRule="auto"/>
        <w:jc w:val="both"/>
        <w:rPr>
          <w:rFonts w:asciiTheme="majorHAnsi" w:hAnsiTheme="majorHAnsi"/>
          <w:bCs/>
          <w:lang w:val="en-US"/>
        </w:rPr>
      </w:pPr>
      <w:r w:rsidRPr="008F737B">
        <w:rPr>
          <w:rFonts w:asciiTheme="majorHAnsi" w:hAnsiTheme="majorHAnsi"/>
          <w:bCs/>
          <w:lang w:val="en-US"/>
        </w:rPr>
        <w:t>Statutory bodies (such as the Charity Commission in the UK)</w:t>
      </w:r>
    </w:p>
    <w:p w14:paraId="5A279796" w14:textId="77777777" w:rsidR="00D96EBB" w:rsidRDefault="00D96EBB" w:rsidP="00465639">
      <w:pPr>
        <w:jc w:val="both"/>
        <w:rPr>
          <w:bCs/>
          <w:lang w:val="en-US"/>
        </w:rPr>
      </w:pPr>
    </w:p>
    <w:p w14:paraId="0250D71E" w14:textId="41544D55" w:rsidR="00465639" w:rsidRDefault="00465639" w:rsidP="00465639">
      <w:pPr>
        <w:jc w:val="both"/>
        <w:rPr>
          <w:bCs/>
          <w:lang w:val="en-US"/>
        </w:rPr>
      </w:pPr>
      <w:r>
        <w:rPr>
          <w:bCs/>
          <w:lang w:val="en-US"/>
        </w:rPr>
        <w:t>Some of these may require you to inform them when you receive a report, others may require information on completion of the case, or annual top-line information on cases.  When submitting information to any of these bodies, think through the confidentiality implications very carefully.</w:t>
      </w:r>
    </w:p>
    <w:p w14:paraId="72594308" w14:textId="77777777" w:rsidR="00465639" w:rsidRPr="00465639" w:rsidRDefault="00465639" w:rsidP="00465639">
      <w:pPr>
        <w:jc w:val="both"/>
        <w:rPr>
          <w:b/>
          <w:bCs/>
          <w:color w:val="D50032" w:themeColor="accent1"/>
        </w:rPr>
      </w:pPr>
    </w:p>
    <w:p w14:paraId="656D7F65" w14:textId="77777777" w:rsidR="00465639" w:rsidRPr="00465639" w:rsidRDefault="00465639" w:rsidP="00465639">
      <w:pPr>
        <w:jc w:val="both"/>
        <w:rPr>
          <w:b/>
          <w:bCs/>
          <w:color w:val="D50032" w:themeColor="accent1"/>
        </w:rPr>
      </w:pPr>
      <w:r w:rsidRPr="00465639">
        <w:rPr>
          <w:b/>
          <w:bCs/>
          <w:color w:val="D50032" w:themeColor="accent1"/>
        </w:rPr>
        <w:t>3. Appoint roles and responsibilities for case management</w:t>
      </w:r>
    </w:p>
    <w:p w14:paraId="58D0DAA9" w14:textId="1B3A5B4D" w:rsidR="00465639" w:rsidRDefault="00465639" w:rsidP="00465639">
      <w:pPr>
        <w:jc w:val="both"/>
        <w:rPr>
          <w:bCs/>
          <w:lang w:val="en-US"/>
        </w:rPr>
      </w:pPr>
      <w:r>
        <w:rPr>
          <w:bCs/>
          <w:lang w:val="en-US"/>
        </w:rPr>
        <w:t>3.1 If not already done so (see above), appoint a Decision Maker for the case.  The Decision Maker should be a senior staff member, not implicated or involved in the case in any way</w:t>
      </w:r>
      <w:r w:rsidR="00D96EBB">
        <w:rPr>
          <w:bCs/>
          <w:lang w:val="en-US"/>
        </w:rPr>
        <w:t>.</w:t>
      </w:r>
    </w:p>
    <w:p w14:paraId="5F616779" w14:textId="77777777" w:rsidR="00465639" w:rsidRDefault="00465639" w:rsidP="00465639">
      <w:pPr>
        <w:jc w:val="both"/>
        <w:rPr>
          <w:bCs/>
          <w:lang w:val="en-US"/>
        </w:rPr>
      </w:pPr>
    </w:p>
    <w:p w14:paraId="36CB843E" w14:textId="56582F65" w:rsidR="00465639" w:rsidRDefault="00465639" w:rsidP="00465639">
      <w:pPr>
        <w:jc w:val="both"/>
        <w:rPr>
          <w:bCs/>
          <w:lang w:val="en-US"/>
        </w:rPr>
      </w:pPr>
      <w:r>
        <w:rPr>
          <w:bCs/>
          <w:lang w:val="en-US"/>
        </w:rPr>
        <w:t>3.2 If the report alleges a serious safeguarding violation, you may wish to hold a case conference.  This should include</w:t>
      </w:r>
      <w:r w:rsidR="00D96EBB">
        <w:rPr>
          <w:bCs/>
          <w:lang w:val="en-US"/>
        </w:rPr>
        <w:t>:</w:t>
      </w:r>
    </w:p>
    <w:p w14:paraId="389D1EF5" w14:textId="77777777" w:rsidR="00465639" w:rsidRPr="00F779E0" w:rsidRDefault="00465639" w:rsidP="00465639">
      <w:pPr>
        <w:pStyle w:val="ListParagraph"/>
        <w:numPr>
          <w:ilvl w:val="0"/>
          <w:numId w:val="5"/>
        </w:numPr>
        <w:spacing w:after="0" w:line="240" w:lineRule="auto"/>
        <w:jc w:val="both"/>
        <w:rPr>
          <w:rFonts w:asciiTheme="majorHAnsi" w:hAnsiTheme="majorHAnsi"/>
          <w:bCs/>
          <w:lang w:val="en-US"/>
        </w:rPr>
      </w:pPr>
      <w:r>
        <w:rPr>
          <w:rFonts w:asciiTheme="majorHAnsi" w:hAnsiTheme="majorHAnsi"/>
          <w:bCs/>
          <w:lang w:val="en-US"/>
        </w:rPr>
        <w:t>Decision M</w:t>
      </w:r>
      <w:r w:rsidRPr="00F779E0">
        <w:rPr>
          <w:rFonts w:asciiTheme="majorHAnsi" w:hAnsiTheme="majorHAnsi"/>
          <w:bCs/>
          <w:lang w:val="en-US"/>
        </w:rPr>
        <w:t xml:space="preserve">aker </w:t>
      </w:r>
    </w:p>
    <w:p w14:paraId="7EB96E13" w14:textId="77777777" w:rsidR="00465639" w:rsidRPr="00F779E0" w:rsidRDefault="00465639" w:rsidP="00465639">
      <w:pPr>
        <w:pStyle w:val="ListParagraph"/>
        <w:numPr>
          <w:ilvl w:val="0"/>
          <w:numId w:val="5"/>
        </w:numPr>
        <w:spacing w:after="0" w:line="240" w:lineRule="auto"/>
        <w:jc w:val="both"/>
        <w:rPr>
          <w:rFonts w:asciiTheme="majorHAnsi" w:hAnsiTheme="majorHAnsi"/>
          <w:bCs/>
          <w:lang w:val="en-US"/>
        </w:rPr>
      </w:pPr>
      <w:r w:rsidRPr="00F779E0">
        <w:rPr>
          <w:rFonts w:asciiTheme="majorHAnsi" w:hAnsiTheme="majorHAnsi"/>
          <w:bCs/>
          <w:lang w:val="en-US"/>
        </w:rPr>
        <w:t>Person who received the report (such as the focal point, or manager)</w:t>
      </w:r>
    </w:p>
    <w:p w14:paraId="2AC0BD46" w14:textId="77777777" w:rsidR="00465639" w:rsidRDefault="00465639" w:rsidP="00465639">
      <w:pPr>
        <w:pStyle w:val="ListParagraph"/>
        <w:numPr>
          <w:ilvl w:val="0"/>
          <w:numId w:val="5"/>
        </w:numPr>
        <w:spacing w:after="0" w:line="240" w:lineRule="auto"/>
        <w:jc w:val="both"/>
        <w:rPr>
          <w:rFonts w:asciiTheme="majorHAnsi" w:hAnsiTheme="majorHAnsi"/>
          <w:bCs/>
          <w:lang w:val="en-US"/>
        </w:rPr>
      </w:pPr>
      <w:r w:rsidRPr="00F779E0">
        <w:rPr>
          <w:rFonts w:asciiTheme="majorHAnsi" w:hAnsiTheme="majorHAnsi"/>
          <w:bCs/>
          <w:lang w:val="en-US"/>
        </w:rPr>
        <w:t>HR manager</w:t>
      </w:r>
      <w:r>
        <w:rPr>
          <w:rFonts w:asciiTheme="majorHAnsi" w:hAnsiTheme="majorHAnsi"/>
          <w:bCs/>
          <w:lang w:val="en-US"/>
        </w:rPr>
        <w:t xml:space="preserve"> </w:t>
      </w:r>
    </w:p>
    <w:p w14:paraId="3F29EF56" w14:textId="77777777" w:rsidR="00465639" w:rsidRDefault="00465639" w:rsidP="00465639">
      <w:pPr>
        <w:pStyle w:val="ListParagraph"/>
        <w:numPr>
          <w:ilvl w:val="0"/>
          <w:numId w:val="5"/>
        </w:numPr>
        <w:spacing w:after="0" w:line="240" w:lineRule="auto"/>
        <w:jc w:val="both"/>
        <w:rPr>
          <w:rFonts w:asciiTheme="majorHAnsi" w:hAnsiTheme="majorHAnsi"/>
          <w:bCs/>
          <w:lang w:val="en-US"/>
        </w:rPr>
      </w:pPr>
      <w:r>
        <w:rPr>
          <w:rFonts w:asciiTheme="majorHAnsi" w:hAnsiTheme="majorHAnsi"/>
          <w:bCs/>
          <w:lang w:val="en-US"/>
        </w:rPr>
        <w:t>Safeguarding adviser (or equivalent) if there is one</w:t>
      </w:r>
    </w:p>
    <w:p w14:paraId="46CF85F7" w14:textId="77777777" w:rsidR="00465639" w:rsidRDefault="00465639" w:rsidP="00465639">
      <w:pPr>
        <w:jc w:val="both"/>
        <w:rPr>
          <w:bCs/>
          <w:lang w:val="en-US"/>
        </w:rPr>
      </w:pPr>
      <w:r>
        <w:rPr>
          <w:bCs/>
          <w:lang w:val="en-US"/>
        </w:rPr>
        <w:t>The case conference should decide the next steps to take, including any protection concerns and support needs for the survivor and other stakeholders (see below).</w:t>
      </w:r>
    </w:p>
    <w:p w14:paraId="225338C3" w14:textId="77777777" w:rsidR="00465639" w:rsidRDefault="00465639" w:rsidP="00465639">
      <w:pPr>
        <w:jc w:val="both"/>
        <w:rPr>
          <w:b/>
          <w:bCs/>
          <w:color w:val="545C5D" w:themeColor="accent3" w:themeShade="BF"/>
          <w:lang w:val="en-US"/>
        </w:rPr>
      </w:pPr>
    </w:p>
    <w:p w14:paraId="6DB5571F" w14:textId="77777777" w:rsidR="00465639" w:rsidRPr="00465639" w:rsidRDefault="00465639" w:rsidP="00465639">
      <w:pPr>
        <w:jc w:val="both"/>
        <w:rPr>
          <w:b/>
          <w:bCs/>
          <w:color w:val="D50032" w:themeColor="accent1"/>
        </w:rPr>
      </w:pPr>
      <w:r w:rsidRPr="00465639">
        <w:rPr>
          <w:b/>
          <w:bCs/>
          <w:color w:val="D50032" w:themeColor="accent1"/>
        </w:rPr>
        <w:t>4. Provide support to survivor where needed/requested</w:t>
      </w:r>
    </w:p>
    <w:p w14:paraId="790FD01A" w14:textId="77777777" w:rsidR="00465639" w:rsidRDefault="00465639" w:rsidP="00465639">
      <w:pPr>
        <w:jc w:val="both"/>
        <w:rPr>
          <w:bCs/>
          <w:lang w:val="en-US"/>
        </w:rPr>
      </w:pPr>
      <w:r>
        <w:rPr>
          <w:bCs/>
          <w:lang w:val="en-US"/>
        </w:rPr>
        <w:t>4.1 Provide appropriate support to survivor(s) of safeguarding incidents.  Nb. this should be provided as a duty of care even if the report has not yet been investigated.  Support could include (but its not limited to)</w:t>
      </w:r>
    </w:p>
    <w:p w14:paraId="6EAF5BF2" w14:textId="77777777" w:rsidR="00465639" w:rsidRDefault="00465639" w:rsidP="00465639">
      <w:pPr>
        <w:pStyle w:val="ListParagraph"/>
        <w:numPr>
          <w:ilvl w:val="0"/>
          <w:numId w:val="5"/>
        </w:numPr>
        <w:spacing w:after="0" w:line="240" w:lineRule="auto"/>
        <w:jc w:val="both"/>
        <w:rPr>
          <w:rFonts w:asciiTheme="majorHAnsi" w:hAnsiTheme="majorHAnsi"/>
          <w:bCs/>
          <w:lang w:val="en-US"/>
        </w:rPr>
      </w:pPr>
      <w:r>
        <w:rPr>
          <w:rFonts w:asciiTheme="majorHAnsi" w:hAnsiTheme="majorHAnsi"/>
          <w:bCs/>
          <w:lang w:val="en-US"/>
        </w:rPr>
        <w:t>Psychosocial care or counseling</w:t>
      </w:r>
    </w:p>
    <w:p w14:paraId="58673F56" w14:textId="77777777" w:rsidR="00465639" w:rsidRDefault="00465639" w:rsidP="00465639">
      <w:pPr>
        <w:pStyle w:val="ListParagraph"/>
        <w:numPr>
          <w:ilvl w:val="0"/>
          <w:numId w:val="5"/>
        </w:numPr>
        <w:spacing w:after="0" w:line="240" w:lineRule="auto"/>
        <w:jc w:val="both"/>
        <w:rPr>
          <w:rFonts w:asciiTheme="majorHAnsi" w:hAnsiTheme="majorHAnsi"/>
          <w:bCs/>
          <w:lang w:val="en-US"/>
        </w:rPr>
      </w:pPr>
      <w:r>
        <w:rPr>
          <w:rFonts w:asciiTheme="majorHAnsi" w:hAnsiTheme="majorHAnsi"/>
          <w:bCs/>
          <w:lang w:val="en-US"/>
        </w:rPr>
        <w:t>Medical assistance</w:t>
      </w:r>
    </w:p>
    <w:p w14:paraId="0BF599CA" w14:textId="77777777" w:rsidR="00465639" w:rsidRDefault="00465639" w:rsidP="00465639">
      <w:pPr>
        <w:pStyle w:val="ListParagraph"/>
        <w:numPr>
          <w:ilvl w:val="0"/>
          <w:numId w:val="5"/>
        </w:numPr>
        <w:spacing w:after="0" w:line="240" w:lineRule="auto"/>
        <w:jc w:val="both"/>
        <w:rPr>
          <w:rFonts w:asciiTheme="majorHAnsi" w:hAnsiTheme="majorHAnsi"/>
          <w:bCs/>
          <w:lang w:val="en-US"/>
        </w:rPr>
      </w:pPr>
      <w:r>
        <w:rPr>
          <w:rFonts w:asciiTheme="majorHAnsi" w:hAnsiTheme="majorHAnsi"/>
          <w:bCs/>
          <w:lang w:val="en-US"/>
        </w:rPr>
        <w:t>Protection or security assistance (for example being moved to a safe location)</w:t>
      </w:r>
    </w:p>
    <w:p w14:paraId="6819A229" w14:textId="77777777" w:rsidR="00465639" w:rsidRDefault="00465639" w:rsidP="00465639">
      <w:pPr>
        <w:jc w:val="both"/>
        <w:rPr>
          <w:bCs/>
          <w:lang w:val="en-US"/>
        </w:rPr>
      </w:pPr>
    </w:p>
    <w:p w14:paraId="3A6EFF8C" w14:textId="440721B5" w:rsidR="00465639" w:rsidRDefault="00465639" w:rsidP="00465639">
      <w:pPr>
        <w:jc w:val="both"/>
        <w:rPr>
          <w:bCs/>
          <w:lang w:val="en-US"/>
        </w:rPr>
      </w:pPr>
      <w:r>
        <w:rPr>
          <w:bCs/>
          <w:lang w:val="en-US"/>
        </w:rPr>
        <w:t>4.2 All decision making on support should be led by the survivor</w:t>
      </w:r>
      <w:r w:rsidR="00D96EBB">
        <w:rPr>
          <w:bCs/>
          <w:lang w:val="en-US"/>
        </w:rPr>
        <w:t>.</w:t>
      </w:r>
    </w:p>
    <w:p w14:paraId="4F4E72FA" w14:textId="77777777" w:rsidR="00465639" w:rsidRPr="00465639" w:rsidRDefault="00465639" w:rsidP="00465639">
      <w:pPr>
        <w:jc w:val="both"/>
        <w:rPr>
          <w:b/>
          <w:bCs/>
          <w:color w:val="D50032" w:themeColor="accent1"/>
        </w:rPr>
      </w:pPr>
    </w:p>
    <w:p w14:paraId="0F9DC7DA" w14:textId="77777777" w:rsidR="00465639" w:rsidRPr="00465639" w:rsidRDefault="00465639" w:rsidP="00465639">
      <w:pPr>
        <w:jc w:val="both"/>
        <w:rPr>
          <w:b/>
          <w:bCs/>
          <w:color w:val="D50032" w:themeColor="accent1"/>
        </w:rPr>
      </w:pPr>
      <w:r w:rsidRPr="00465639">
        <w:rPr>
          <w:b/>
          <w:bCs/>
          <w:color w:val="D50032" w:themeColor="accent1"/>
        </w:rPr>
        <w:t>5. Assess any protection or security risks to stakeholders</w:t>
      </w:r>
    </w:p>
    <w:p w14:paraId="6CFAAD52" w14:textId="475156ED" w:rsidR="00465639" w:rsidRDefault="00465639" w:rsidP="00465639">
      <w:pPr>
        <w:jc w:val="both"/>
        <w:rPr>
          <w:bCs/>
          <w:lang w:val="en-US"/>
        </w:rPr>
      </w:pPr>
      <w:r>
        <w:rPr>
          <w:bCs/>
          <w:lang w:val="en-US"/>
        </w:rPr>
        <w:t>5.1 For reports relating to serious incidents: undertake an immediate risk assessment to determine whether there are any current or potential risks to any stakeholders involved in the case, and develop a mitigation plan if required</w:t>
      </w:r>
      <w:r w:rsidR="00D96EBB">
        <w:rPr>
          <w:bCs/>
          <w:lang w:val="en-US"/>
        </w:rPr>
        <w:t>.</w:t>
      </w:r>
    </w:p>
    <w:p w14:paraId="0FED95D2" w14:textId="77777777" w:rsidR="00465639" w:rsidRDefault="00465639" w:rsidP="00465639">
      <w:pPr>
        <w:jc w:val="both"/>
        <w:rPr>
          <w:bCs/>
          <w:lang w:val="en-US"/>
        </w:rPr>
      </w:pPr>
    </w:p>
    <w:p w14:paraId="6667C29D" w14:textId="4CB8A3F1" w:rsidR="00465639" w:rsidRDefault="00465639" w:rsidP="00465639">
      <w:pPr>
        <w:jc w:val="both"/>
        <w:rPr>
          <w:bCs/>
          <w:lang w:val="en-US"/>
        </w:rPr>
      </w:pPr>
      <w:r>
        <w:rPr>
          <w:bCs/>
          <w:lang w:val="en-US"/>
        </w:rPr>
        <w:lastRenderedPageBreak/>
        <w:t>5.2 Continue to update the risk assessment and plan on a regular basis throughout and after the case as required</w:t>
      </w:r>
      <w:r w:rsidR="00D96EBB">
        <w:rPr>
          <w:bCs/>
          <w:lang w:val="en-US"/>
        </w:rPr>
        <w:t>.</w:t>
      </w:r>
    </w:p>
    <w:p w14:paraId="35A1DEFF" w14:textId="77777777" w:rsidR="00465639" w:rsidRDefault="00465639" w:rsidP="00465639">
      <w:pPr>
        <w:jc w:val="both"/>
        <w:rPr>
          <w:bCs/>
          <w:lang w:val="en-US"/>
        </w:rPr>
      </w:pPr>
    </w:p>
    <w:p w14:paraId="1DF4ADF0" w14:textId="77777777" w:rsidR="00465639" w:rsidRPr="00465639" w:rsidRDefault="00465639" w:rsidP="00465639">
      <w:pPr>
        <w:jc w:val="both"/>
        <w:rPr>
          <w:b/>
          <w:bCs/>
          <w:color w:val="D50032" w:themeColor="accent1"/>
        </w:rPr>
      </w:pPr>
      <w:r w:rsidRPr="00465639">
        <w:rPr>
          <w:b/>
          <w:bCs/>
          <w:color w:val="D50032" w:themeColor="accent1"/>
        </w:rPr>
        <w:t>6. Decide on next steps</w:t>
      </w:r>
    </w:p>
    <w:p w14:paraId="715ABD20" w14:textId="77777777" w:rsidR="00465639" w:rsidRDefault="00465639" w:rsidP="00465639">
      <w:pPr>
        <w:jc w:val="both"/>
        <w:rPr>
          <w:bCs/>
          <w:lang w:val="en-US"/>
        </w:rPr>
      </w:pPr>
      <w:r>
        <w:rPr>
          <w:bCs/>
          <w:lang w:val="en-US"/>
        </w:rPr>
        <w:t>6.1 The Decision Maker decides the next steps.  These could be (but are not limited to)</w:t>
      </w:r>
    </w:p>
    <w:p w14:paraId="411664DE" w14:textId="77777777" w:rsidR="00465639" w:rsidRPr="004B55DE" w:rsidRDefault="00465639" w:rsidP="00465639">
      <w:pPr>
        <w:pStyle w:val="ListParagraph"/>
        <w:numPr>
          <w:ilvl w:val="0"/>
          <w:numId w:val="5"/>
        </w:numPr>
        <w:spacing w:after="0" w:line="240" w:lineRule="auto"/>
        <w:jc w:val="both"/>
        <w:rPr>
          <w:rFonts w:asciiTheme="majorHAnsi" w:hAnsiTheme="majorHAnsi"/>
          <w:bCs/>
          <w:lang w:val="en-US"/>
        </w:rPr>
      </w:pPr>
      <w:r w:rsidRPr="004B55DE">
        <w:rPr>
          <w:rFonts w:asciiTheme="majorHAnsi" w:hAnsiTheme="majorHAnsi"/>
          <w:bCs/>
          <w:lang w:val="en-US"/>
        </w:rPr>
        <w:t>No further action (</w:t>
      </w:r>
      <w:r>
        <w:rPr>
          <w:rFonts w:asciiTheme="majorHAnsi" w:hAnsiTheme="majorHAnsi"/>
          <w:bCs/>
          <w:lang w:val="en-US"/>
        </w:rPr>
        <w:t>for example</w:t>
      </w:r>
      <w:r w:rsidRPr="004B55DE">
        <w:rPr>
          <w:rFonts w:asciiTheme="majorHAnsi" w:hAnsiTheme="majorHAnsi"/>
          <w:bCs/>
          <w:lang w:val="en-US"/>
        </w:rPr>
        <w:t xml:space="preserve"> if there is insufficient information to follow up, or the report refers to incidents outside </w:t>
      </w:r>
      <w:r>
        <w:rPr>
          <w:rFonts w:asciiTheme="majorHAnsi" w:hAnsiTheme="majorHAnsi"/>
          <w:bCs/>
          <w:lang w:val="en-US"/>
        </w:rPr>
        <w:t xml:space="preserve">the </w:t>
      </w:r>
      <w:proofErr w:type="spellStart"/>
      <w:r>
        <w:rPr>
          <w:rFonts w:asciiTheme="majorHAnsi" w:hAnsiTheme="majorHAnsi"/>
          <w:bCs/>
          <w:lang w:val="en-US"/>
        </w:rPr>
        <w:t>organisation</w:t>
      </w:r>
      <w:r w:rsidRPr="004B55DE">
        <w:rPr>
          <w:rFonts w:asciiTheme="majorHAnsi" w:hAnsiTheme="majorHAnsi"/>
          <w:bCs/>
          <w:lang w:val="en-US"/>
        </w:rPr>
        <w:t>’s</w:t>
      </w:r>
      <w:proofErr w:type="spellEnd"/>
      <w:r w:rsidRPr="004B55DE">
        <w:rPr>
          <w:rFonts w:asciiTheme="majorHAnsi" w:hAnsiTheme="majorHAnsi"/>
          <w:bCs/>
          <w:lang w:val="en-US"/>
        </w:rPr>
        <w:t xml:space="preserve"> remit)</w:t>
      </w:r>
    </w:p>
    <w:p w14:paraId="13287663" w14:textId="77777777" w:rsidR="00465639" w:rsidRPr="004B55DE" w:rsidRDefault="00465639" w:rsidP="00465639">
      <w:pPr>
        <w:pStyle w:val="ListParagraph"/>
        <w:numPr>
          <w:ilvl w:val="0"/>
          <w:numId w:val="5"/>
        </w:numPr>
        <w:spacing w:after="0" w:line="240" w:lineRule="auto"/>
        <w:jc w:val="both"/>
        <w:rPr>
          <w:rFonts w:asciiTheme="majorHAnsi" w:hAnsiTheme="majorHAnsi"/>
          <w:bCs/>
          <w:lang w:val="en-US"/>
        </w:rPr>
      </w:pPr>
      <w:r w:rsidRPr="004B55DE">
        <w:rPr>
          <w:rFonts w:asciiTheme="majorHAnsi" w:hAnsiTheme="majorHAnsi"/>
          <w:bCs/>
          <w:lang w:val="en-US"/>
        </w:rPr>
        <w:t>Investigation is required to gather further information</w:t>
      </w:r>
    </w:p>
    <w:p w14:paraId="1252705C" w14:textId="77777777" w:rsidR="00465639" w:rsidRPr="004B55DE" w:rsidRDefault="00465639" w:rsidP="00465639">
      <w:pPr>
        <w:pStyle w:val="ListParagraph"/>
        <w:numPr>
          <w:ilvl w:val="0"/>
          <w:numId w:val="5"/>
        </w:numPr>
        <w:spacing w:after="0" w:line="240" w:lineRule="auto"/>
        <w:jc w:val="both"/>
        <w:rPr>
          <w:rFonts w:asciiTheme="majorHAnsi" w:hAnsiTheme="majorHAnsi"/>
          <w:bCs/>
          <w:lang w:val="en-US"/>
        </w:rPr>
      </w:pPr>
      <w:r w:rsidRPr="004B55DE">
        <w:rPr>
          <w:rFonts w:asciiTheme="majorHAnsi" w:hAnsiTheme="majorHAnsi"/>
          <w:bCs/>
          <w:lang w:val="en-US"/>
        </w:rPr>
        <w:t xml:space="preserve">Immediate disciplinary action </w:t>
      </w:r>
      <w:r>
        <w:rPr>
          <w:rFonts w:asciiTheme="majorHAnsi" w:hAnsiTheme="majorHAnsi"/>
          <w:bCs/>
          <w:lang w:val="en-US"/>
        </w:rPr>
        <w:t>if no further information needed</w:t>
      </w:r>
    </w:p>
    <w:p w14:paraId="7FAD3C54" w14:textId="77777777" w:rsidR="00465639" w:rsidRDefault="00465639" w:rsidP="00465639">
      <w:pPr>
        <w:pStyle w:val="ListParagraph"/>
        <w:numPr>
          <w:ilvl w:val="0"/>
          <w:numId w:val="5"/>
        </w:numPr>
        <w:spacing w:after="0" w:line="240" w:lineRule="auto"/>
        <w:jc w:val="both"/>
        <w:rPr>
          <w:rFonts w:asciiTheme="majorHAnsi" w:hAnsiTheme="majorHAnsi"/>
          <w:bCs/>
          <w:lang w:val="en-US"/>
        </w:rPr>
      </w:pPr>
      <w:r w:rsidRPr="004B55DE">
        <w:rPr>
          <w:rFonts w:asciiTheme="majorHAnsi" w:hAnsiTheme="majorHAnsi"/>
          <w:bCs/>
          <w:lang w:val="en-US"/>
        </w:rPr>
        <w:t xml:space="preserve">Referral to </w:t>
      </w:r>
      <w:r>
        <w:rPr>
          <w:rFonts w:asciiTheme="majorHAnsi" w:hAnsiTheme="majorHAnsi"/>
          <w:bCs/>
          <w:lang w:val="en-US"/>
        </w:rPr>
        <w:t xml:space="preserve">relevant </w:t>
      </w:r>
      <w:r w:rsidRPr="004B55DE">
        <w:rPr>
          <w:rFonts w:asciiTheme="majorHAnsi" w:hAnsiTheme="majorHAnsi"/>
          <w:bCs/>
          <w:lang w:val="en-US"/>
        </w:rPr>
        <w:t>authorities</w:t>
      </w:r>
      <w:r>
        <w:rPr>
          <w:rFonts w:asciiTheme="majorHAnsi" w:hAnsiTheme="majorHAnsi"/>
          <w:bCs/>
          <w:lang w:val="en-US"/>
        </w:rPr>
        <w:t xml:space="preserve"> </w:t>
      </w:r>
    </w:p>
    <w:p w14:paraId="33F06A96" w14:textId="77777777" w:rsidR="00465639" w:rsidRDefault="00465639" w:rsidP="00465639">
      <w:pPr>
        <w:jc w:val="both"/>
        <w:rPr>
          <w:bCs/>
          <w:lang w:val="en-US"/>
        </w:rPr>
      </w:pPr>
    </w:p>
    <w:p w14:paraId="2935D0F0" w14:textId="552ADDD3" w:rsidR="00465639" w:rsidRDefault="00465639" w:rsidP="00465639">
      <w:pPr>
        <w:jc w:val="both"/>
        <w:rPr>
          <w:bCs/>
          <w:lang w:val="en-US"/>
        </w:rPr>
      </w:pPr>
      <w:r>
        <w:rPr>
          <w:bCs/>
          <w:lang w:val="en-US"/>
        </w:rPr>
        <w:t xml:space="preserve">6.2 If the report concerns associated personnel (for example contractors, consultants or suppliers), the decision making process will be different.  </w:t>
      </w:r>
      <w:r>
        <w:t>Although associated personnel are not staff members, we have a duty of care to protect anyone who comes into contact with any aspect of our programme from harm.  We cannot follow disciplinary processes with individuals outside our organisation, however decisions may be made for example to terminate a contract with a supplier based on the actions of their staff</w:t>
      </w:r>
      <w:r w:rsidR="00D96EBB">
        <w:t>.</w:t>
      </w:r>
    </w:p>
    <w:p w14:paraId="109D55DE" w14:textId="77777777" w:rsidR="00465639" w:rsidRDefault="00465639" w:rsidP="00465639">
      <w:pPr>
        <w:jc w:val="both"/>
        <w:rPr>
          <w:bCs/>
          <w:lang w:val="en-US"/>
        </w:rPr>
      </w:pPr>
    </w:p>
    <w:p w14:paraId="7EF3CE7B" w14:textId="5FA701E8" w:rsidR="00465639" w:rsidRDefault="00465639" w:rsidP="00465639">
      <w:pPr>
        <w:jc w:val="both"/>
        <w:rPr>
          <w:bCs/>
          <w:lang w:val="en-US"/>
        </w:rPr>
      </w:pPr>
      <w:r>
        <w:rPr>
          <w:bCs/>
          <w:lang w:val="en-US"/>
        </w:rPr>
        <w:t xml:space="preserve">6.3 If an investigation is required and the </w:t>
      </w:r>
      <w:proofErr w:type="spellStart"/>
      <w:r>
        <w:rPr>
          <w:bCs/>
          <w:lang w:val="en-US"/>
        </w:rPr>
        <w:t>organsiation</w:t>
      </w:r>
      <w:proofErr w:type="spellEnd"/>
      <w:r>
        <w:rPr>
          <w:bCs/>
          <w:lang w:val="en-US"/>
        </w:rPr>
        <w:t xml:space="preserve"> does not have internal capacity, identify resources to conduct the investigation.  Determine which budget this will be covered by</w:t>
      </w:r>
      <w:r w:rsidR="00D96EBB">
        <w:rPr>
          <w:bCs/>
          <w:lang w:val="en-US"/>
        </w:rPr>
        <w:t>.</w:t>
      </w:r>
    </w:p>
    <w:p w14:paraId="250108AF" w14:textId="77777777" w:rsidR="00D96EBB" w:rsidRPr="00567E9D" w:rsidRDefault="00D96EBB" w:rsidP="00465639">
      <w:pPr>
        <w:jc w:val="both"/>
        <w:rPr>
          <w:bCs/>
          <w:lang w:val="en-US"/>
        </w:rPr>
      </w:pPr>
    </w:p>
    <w:p w14:paraId="7E67EA85" w14:textId="77777777" w:rsidR="00465639" w:rsidRPr="00465639" w:rsidRDefault="00465639" w:rsidP="00465639">
      <w:pPr>
        <w:jc w:val="both"/>
        <w:rPr>
          <w:b/>
          <w:bCs/>
          <w:color w:val="D50032" w:themeColor="accent1"/>
        </w:rPr>
      </w:pPr>
      <w:r w:rsidRPr="00465639">
        <w:rPr>
          <w:b/>
          <w:bCs/>
          <w:color w:val="D50032" w:themeColor="accent1"/>
        </w:rPr>
        <w:t>7. Manage investigation if required</w:t>
      </w:r>
    </w:p>
    <w:p w14:paraId="688CFB93" w14:textId="3029DE2A" w:rsidR="00465639" w:rsidRDefault="00465639" w:rsidP="00465639">
      <w:pPr>
        <w:jc w:val="both"/>
        <w:rPr>
          <w:b/>
          <w:bCs/>
          <w:color w:val="545C5D" w:themeColor="accent3" w:themeShade="BF"/>
          <w:lang w:val="en-US"/>
        </w:rPr>
      </w:pPr>
      <w:r>
        <w:rPr>
          <w:bCs/>
          <w:lang w:val="en-US"/>
        </w:rPr>
        <w:t xml:space="preserve">7.1 Refer to the </w:t>
      </w:r>
      <w:proofErr w:type="spellStart"/>
      <w:r>
        <w:rPr>
          <w:bCs/>
          <w:lang w:val="en-US"/>
        </w:rPr>
        <w:t>organisation’s</w:t>
      </w:r>
      <w:proofErr w:type="spellEnd"/>
      <w:r>
        <w:rPr>
          <w:bCs/>
          <w:lang w:val="en-US"/>
        </w:rPr>
        <w:t xml:space="preserve"> procedures for investigating breaches of policy.  If these do not cover safeguarding investigations, use external guidelines for investigating safeguarding reports, such as </w:t>
      </w:r>
      <w:r w:rsidRPr="008C53A1">
        <w:rPr>
          <w:bCs/>
          <w:lang w:val="en-US"/>
        </w:rPr>
        <w:t xml:space="preserve">the </w:t>
      </w:r>
      <w:hyperlink r:id="rId8" w:history="1">
        <w:r w:rsidRPr="008C53A1">
          <w:rPr>
            <w:rStyle w:val="Hyperlink"/>
            <w:bCs/>
            <w:lang w:val="en-US"/>
          </w:rPr>
          <w:t>CHS Alliance Guidelines for Investigations</w:t>
        </w:r>
      </w:hyperlink>
      <w:r w:rsidR="00D96EBB">
        <w:rPr>
          <w:rStyle w:val="Hyperlink"/>
          <w:bCs/>
          <w:lang w:val="en-US"/>
        </w:rPr>
        <w:t>.</w:t>
      </w:r>
    </w:p>
    <w:p w14:paraId="039C1ABC" w14:textId="77777777" w:rsidR="00465639" w:rsidRDefault="00465639" w:rsidP="00465639">
      <w:pPr>
        <w:jc w:val="both"/>
        <w:rPr>
          <w:b/>
          <w:bCs/>
          <w:color w:val="545C5D" w:themeColor="accent3" w:themeShade="BF"/>
          <w:lang w:val="en-US"/>
        </w:rPr>
      </w:pPr>
    </w:p>
    <w:p w14:paraId="16BA5A18" w14:textId="77777777" w:rsidR="00465639" w:rsidRPr="00465639" w:rsidRDefault="00465639" w:rsidP="00465639">
      <w:pPr>
        <w:jc w:val="both"/>
        <w:rPr>
          <w:b/>
          <w:bCs/>
          <w:color w:val="D50032" w:themeColor="accent1"/>
        </w:rPr>
      </w:pPr>
      <w:r w:rsidRPr="00465639">
        <w:rPr>
          <w:b/>
          <w:bCs/>
          <w:color w:val="D50032" w:themeColor="accent1"/>
        </w:rPr>
        <w:t>8. Make decision on outcome of investigation report</w:t>
      </w:r>
    </w:p>
    <w:p w14:paraId="6DBFD932" w14:textId="4EA02E86" w:rsidR="00465639" w:rsidRDefault="00465639" w:rsidP="00465639">
      <w:pPr>
        <w:jc w:val="both"/>
        <w:rPr>
          <w:bCs/>
          <w:lang w:val="en-US"/>
        </w:rPr>
      </w:pPr>
      <w:r>
        <w:rPr>
          <w:bCs/>
          <w:lang w:val="en-US"/>
        </w:rPr>
        <w:t>8.1 The Decision Maker makes a decision based on the information provided in the investigation report.  Decisions relating to the Subject of Concern should be made in accordance with existing policies and procedures for staff misconduct</w:t>
      </w:r>
      <w:r w:rsidR="00D96EBB">
        <w:rPr>
          <w:bCs/>
          <w:lang w:val="en-US"/>
        </w:rPr>
        <w:t>.</w:t>
      </w:r>
    </w:p>
    <w:p w14:paraId="73FC4AF9" w14:textId="77777777" w:rsidR="00465639" w:rsidRDefault="00465639" w:rsidP="00465639">
      <w:pPr>
        <w:jc w:val="both"/>
        <w:rPr>
          <w:bCs/>
          <w:lang w:val="en-US"/>
        </w:rPr>
      </w:pPr>
    </w:p>
    <w:p w14:paraId="30D51D62" w14:textId="0E27E960" w:rsidR="00465639" w:rsidRDefault="00465639" w:rsidP="00465639">
      <w:pPr>
        <w:jc w:val="both"/>
        <w:rPr>
          <w:bCs/>
          <w:lang w:val="en-US"/>
        </w:rPr>
      </w:pPr>
      <w:r>
        <w:rPr>
          <w:bCs/>
          <w:lang w:val="en-US"/>
        </w:rPr>
        <w:t xml:space="preserve">8.2 If at this or any stage in the process criminal activity is suspected, the case should be referred to the relevant authorities </w:t>
      </w:r>
      <w:r w:rsidRPr="00950D7C">
        <w:rPr>
          <w:bCs/>
          <w:i/>
          <w:lang w:val="en-US"/>
        </w:rPr>
        <w:t>unless this may pose a risk to anyone involved in the case</w:t>
      </w:r>
      <w:r>
        <w:rPr>
          <w:bCs/>
          <w:lang w:val="en-US"/>
        </w:rPr>
        <w:t>.  In this case, the Decision Maker together with other senior staff will need to decide to decide how to proceed.  This decision should be made bearing in mind a risk assessment of potential protection risks to all concerned, including the survivor and the Subject of Concern</w:t>
      </w:r>
      <w:r w:rsidR="00D96EBB">
        <w:rPr>
          <w:bCs/>
          <w:lang w:val="en-US"/>
        </w:rPr>
        <w:t>.</w:t>
      </w:r>
    </w:p>
    <w:p w14:paraId="57FFE26A" w14:textId="77777777" w:rsidR="00A80893" w:rsidRDefault="00A80893" w:rsidP="00465639">
      <w:pPr>
        <w:jc w:val="both"/>
        <w:rPr>
          <w:b/>
          <w:bCs/>
          <w:color w:val="D50032" w:themeColor="accent1"/>
        </w:rPr>
      </w:pPr>
    </w:p>
    <w:p w14:paraId="7047CCD1" w14:textId="77777777" w:rsidR="00465639" w:rsidRPr="00465639" w:rsidRDefault="00465639" w:rsidP="00465639">
      <w:pPr>
        <w:jc w:val="both"/>
        <w:rPr>
          <w:b/>
          <w:bCs/>
          <w:color w:val="D50032" w:themeColor="accent1"/>
        </w:rPr>
      </w:pPr>
      <w:r w:rsidRPr="00465639">
        <w:rPr>
          <w:b/>
          <w:bCs/>
          <w:color w:val="D50032" w:themeColor="accent1"/>
        </w:rPr>
        <w:t>9. Conclude the case</w:t>
      </w:r>
    </w:p>
    <w:p w14:paraId="6B950245" w14:textId="1DF2136D" w:rsidR="00465639" w:rsidRDefault="00465639" w:rsidP="00465639">
      <w:pPr>
        <w:jc w:val="both"/>
        <w:rPr>
          <w:bCs/>
          <w:lang w:val="en-US"/>
        </w:rPr>
      </w:pPr>
      <w:r w:rsidRPr="00D76D97">
        <w:rPr>
          <w:bCs/>
          <w:lang w:val="en-US"/>
        </w:rPr>
        <w:t xml:space="preserve">9.1 </w:t>
      </w:r>
      <w:r>
        <w:rPr>
          <w:bCs/>
          <w:lang w:val="en-US"/>
        </w:rPr>
        <w:t xml:space="preserve">Document all decisions made resulting from the </w:t>
      </w:r>
      <w:r w:rsidR="00D96EBB">
        <w:rPr>
          <w:bCs/>
          <w:lang w:val="en-US"/>
        </w:rPr>
        <w:t>case clearly and confidentially.</w:t>
      </w:r>
    </w:p>
    <w:p w14:paraId="4E84F4DF" w14:textId="77777777" w:rsidR="00465639" w:rsidRDefault="00465639" w:rsidP="00465639">
      <w:pPr>
        <w:jc w:val="both"/>
        <w:rPr>
          <w:bCs/>
          <w:lang w:val="en-US"/>
        </w:rPr>
      </w:pPr>
    </w:p>
    <w:p w14:paraId="5DB2E6C0" w14:textId="03A4D8F9" w:rsidR="00465639" w:rsidRDefault="00465639" w:rsidP="00465639">
      <w:pPr>
        <w:jc w:val="both"/>
        <w:rPr>
          <w:bCs/>
          <w:lang w:val="en-US"/>
        </w:rPr>
      </w:pPr>
      <w:r>
        <w:rPr>
          <w:bCs/>
          <w:lang w:val="en-US"/>
        </w:rPr>
        <w:lastRenderedPageBreak/>
        <w:t>9.2 Store all information relating to the case confidentially, and in accordance with [NGO] policy and local data protection law</w:t>
      </w:r>
      <w:r w:rsidR="00D96EBB">
        <w:rPr>
          <w:bCs/>
          <w:lang w:val="en-US"/>
        </w:rPr>
        <w:t>.</w:t>
      </w:r>
    </w:p>
    <w:p w14:paraId="334B487D" w14:textId="77777777" w:rsidR="00465639" w:rsidRDefault="00465639" w:rsidP="00465639">
      <w:pPr>
        <w:jc w:val="both"/>
        <w:rPr>
          <w:bCs/>
          <w:lang w:val="en-US"/>
        </w:rPr>
      </w:pPr>
    </w:p>
    <w:p w14:paraId="6A28BD19" w14:textId="2F4056F7" w:rsidR="00465639" w:rsidRDefault="00465639" w:rsidP="00465639">
      <w:pPr>
        <w:jc w:val="both"/>
        <w:rPr>
          <w:bCs/>
          <w:lang w:val="en-US"/>
        </w:rPr>
      </w:pPr>
      <w:r>
        <w:rPr>
          <w:bCs/>
          <w:lang w:val="en-US"/>
        </w:rPr>
        <w:t xml:space="preserve">9.3 Record </w:t>
      </w:r>
      <w:proofErr w:type="spellStart"/>
      <w:r>
        <w:rPr>
          <w:bCs/>
          <w:lang w:val="en-US"/>
        </w:rPr>
        <w:t>anonymised</w:t>
      </w:r>
      <w:proofErr w:type="spellEnd"/>
      <w:r>
        <w:rPr>
          <w:bCs/>
          <w:lang w:val="en-US"/>
        </w:rPr>
        <w:t xml:space="preserve"> data relating to the case to feed into </w:t>
      </w:r>
      <w:proofErr w:type="spellStart"/>
      <w:r>
        <w:rPr>
          <w:bCs/>
          <w:lang w:val="en-US"/>
        </w:rPr>
        <w:t>organisaitonal</w:t>
      </w:r>
      <w:proofErr w:type="spellEnd"/>
      <w:r>
        <w:rPr>
          <w:bCs/>
          <w:lang w:val="en-US"/>
        </w:rPr>
        <w:t xml:space="preserve"> reporting requirements (</w:t>
      </w:r>
      <w:proofErr w:type="spellStart"/>
      <w:r>
        <w:rPr>
          <w:bCs/>
          <w:lang w:val="en-US"/>
        </w:rPr>
        <w:t>eg.</w:t>
      </w:r>
      <w:proofErr w:type="spellEnd"/>
      <w:r>
        <w:rPr>
          <w:bCs/>
          <w:lang w:val="en-US"/>
        </w:rPr>
        <w:t xml:space="preserve"> serious incident reporting to Board, safeguarding reporting to donors), and to feed into learning for dealing with future cases</w:t>
      </w:r>
      <w:r w:rsidR="00D96EBB">
        <w:rPr>
          <w:bCs/>
          <w:lang w:val="en-US"/>
        </w:rPr>
        <w:t>.</w:t>
      </w:r>
    </w:p>
    <w:p w14:paraId="37EB522E" w14:textId="77777777" w:rsidR="00465639" w:rsidRDefault="00465639" w:rsidP="00465639">
      <w:pPr>
        <w:jc w:val="both"/>
        <w:rPr>
          <w:bCs/>
          <w:lang w:val="en-US"/>
        </w:rPr>
      </w:pPr>
    </w:p>
    <w:p w14:paraId="230FD631" w14:textId="77777777" w:rsidR="00BB1DAA" w:rsidRDefault="00BB1DAA" w:rsidP="005C6BA3">
      <w:pPr>
        <w:pStyle w:val="Heading1"/>
        <w:rPr>
          <w:rFonts w:eastAsia="Cambria"/>
          <w:kern w:val="0"/>
        </w:rPr>
      </w:pPr>
    </w:p>
    <w:sectPr w:rsidR="00BB1DAA" w:rsidSect="00B0582F">
      <w:headerReference w:type="even" r:id="rId9"/>
      <w:headerReference w:type="default" r:id="rId10"/>
      <w:footerReference w:type="even" r:id="rId11"/>
      <w:footerReference w:type="default" r:id="rId12"/>
      <w:headerReference w:type="first" r:id="rId13"/>
      <w:footerReference w:type="first" r:id="rId14"/>
      <w:pgSz w:w="11900" w:h="16840"/>
      <w:pgMar w:top="1541" w:right="851" w:bottom="1134" w:left="851" w:header="567" w:footer="82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4724B" w14:textId="77777777" w:rsidR="0037547F" w:rsidRDefault="0037547F">
      <w:pPr>
        <w:spacing w:after="0" w:line="240" w:lineRule="auto"/>
      </w:pPr>
      <w:r>
        <w:separator/>
      </w:r>
    </w:p>
  </w:endnote>
  <w:endnote w:type="continuationSeparator" w:id="0">
    <w:p w14:paraId="27BE4325" w14:textId="77777777" w:rsidR="0037547F" w:rsidRDefault="0037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7AEA" w14:textId="77777777" w:rsidR="00930343" w:rsidRDefault="00930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5C8E" w14:textId="77777777" w:rsidR="00930343" w:rsidRDefault="00930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D08A" w14:textId="77777777" w:rsidR="00930343" w:rsidRDefault="00930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113CB" w14:textId="77777777" w:rsidR="0037547F" w:rsidRDefault="0037547F">
      <w:pPr>
        <w:spacing w:after="0" w:line="240" w:lineRule="auto"/>
      </w:pPr>
      <w:r>
        <w:separator/>
      </w:r>
    </w:p>
  </w:footnote>
  <w:footnote w:type="continuationSeparator" w:id="0">
    <w:p w14:paraId="51EEC499" w14:textId="77777777" w:rsidR="0037547F" w:rsidRDefault="0037547F">
      <w:pPr>
        <w:spacing w:after="0" w:line="240" w:lineRule="auto"/>
      </w:pPr>
      <w:r>
        <w:continuationSeparator/>
      </w:r>
    </w:p>
  </w:footnote>
  <w:footnote w:id="1">
    <w:p w14:paraId="59BC9057" w14:textId="77777777" w:rsidR="00465639" w:rsidRPr="00AC4E6B" w:rsidRDefault="00465639" w:rsidP="00465639">
      <w:pPr>
        <w:pStyle w:val="FootnoteText"/>
        <w:rPr>
          <w:lang w:val="en-US"/>
        </w:rPr>
      </w:pPr>
      <w:r>
        <w:rPr>
          <w:rStyle w:val="FootnoteReference"/>
        </w:rPr>
        <w:footnoteRef/>
      </w:r>
      <w:r>
        <w:t xml:space="preserve"> </w:t>
      </w:r>
      <w:r>
        <w:rPr>
          <w:sz w:val="20"/>
          <w:szCs w:val="20"/>
          <w:lang w:val="en-US"/>
        </w:rPr>
        <w:t xml:space="preserve">Associated personnel includes (but is not limited to) consultants, volunteers, contractors, </w:t>
      </w:r>
      <w:proofErr w:type="spellStart"/>
      <w:r>
        <w:rPr>
          <w:sz w:val="20"/>
          <w:szCs w:val="20"/>
          <w:lang w:val="en-US"/>
        </w:rPr>
        <w:t>programme</w:t>
      </w:r>
      <w:proofErr w:type="spellEnd"/>
      <w:r>
        <w:rPr>
          <w:sz w:val="20"/>
          <w:szCs w:val="20"/>
          <w:lang w:val="en-US"/>
        </w:rPr>
        <w:t xml:space="preserve"> visitors including journalists celebrities and politicians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E7F0" w14:textId="77777777" w:rsidR="00363F8E" w:rsidRDefault="00556659" w:rsidP="00625D3D">
    <w:pPr>
      <w:pStyle w:val="Header"/>
      <w:framePr w:wrap="around" w:vAnchor="text" w:hAnchor="margin" w:y="1"/>
      <w:rPr>
        <w:rStyle w:val="PageNumber"/>
      </w:rPr>
    </w:pPr>
    <w:r>
      <w:rPr>
        <w:rStyle w:val="PageNumber"/>
      </w:rPr>
      <w:fldChar w:fldCharType="begin"/>
    </w:r>
    <w:r w:rsidR="00363F8E">
      <w:rPr>
        <w:rStyle w:val="PageNumber"/>
      </w:rPr>
      <w:instrText xml:space="preserve">PAGE  </w:instrText>
    </w:r>
    <w:r>
      <w:rPr>
        <w:rStyle w:val="PageNumber"/>
      </w:rPr>
      <w:fldChar w:fldCharType="separate"/>
    </w:r>
    <w:r w:rsidR="005C6BA3">
      <w:rPr>
        <w:rStyle w:val="PageNumber"/>
        <w:noProof/>
      </w:rPr>
      <w:t>4</w:t>
    </w:r>
    <w:r>
      <w:rPr>
        <w:rStyle w:val="PageNumber"/>
      </w:rPr>
      <w:fldChar w:fldCharType="end"/>
    </w:r>
  </w:p>
  <w:p w14:paraId="1D15DCA9" w14:textId="77777777" w:rsidR="00363F8E" w:rsidRDefault="00363F8E" w:rsidP="00625D3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CC8F" w14:textId="5FF8036C" w:rsidR="00363F8E" w:rsidRDefault="00ED61D9" w:rsidP="00D94470">
    <w:pPr>
      <w:tabs>
        <w:tab w:val="right" w:pos="10206"/>
      </w:tabs>
      <w:spacing w:after="0"/>
      <w:rPr>
        <w:rStyle w:val="PageNumber"/>
      </w:rPr>
    </w:pPr>
    <w:r>
      <w:rPr>
        <w:noProof/>
        <w:lang w:val="en-US"/>
      </w:rPr>
      <mc:AlternateContent>
        <mc:Choice Requires="wps">
          <w:drawing>
            <wp:anchor distT="0" distB="0" distL="114300" distR="114300" simplePos="0" relativeHeight="251656192" behindDoc="1" locked="0" layoutInCell="1" allowOverlap="1" wp14:anchorId="4946603E" wp14:editId="2BE70CE8">
              <wp:simplePos x="0" y="0"/>
              <wp:positionH relativeFrom="column">
                <wp:posOffset>0</wp:posOffset>
              </wp:positionH>
              <wp:positionV relativeFrom="paragraph">
                <wp:posOffset>198120</wp:posOffset>
              </wp:positionV>
              <wp:extent cx="6629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8600"/>
                      </a:xfrm>
                      <a:prstGeom prst="rect">
                        <a:avLst/>
                      </a:prstGeom>
                      <a:noFill/>
                      <a:ln>
                        <a:noFill/>
                      </a:ln>
                      <a:extLst/>
                    </wps:spPr>
                    <wps:txbx>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6603E" id="_x0000_t202" coordsize="21600,21600" o:spt="202" path="m,l,21600r21600,l21600,xe">
              <v:stroke joinstyle="miter"/>
              <v:path gradientshapeok="t" o:connecttype="rect"/>
            </v:shapetype>
            <v:shape id="Text Box 3" o:spid="_x0000_s1026" type="#_x0000_t202" style="position:absolute;margin-left:0;margin-top:15.6pt;width:5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" filled="f" stroked="f">
              <v:textbox inset="0,0,0,0">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v:textbox>
            </v:shape>
          </w:pict>
        </mc:Fallback>
      </mc:AlternateContent>
    </w:r>
    <w:r w:rsidR="00930343">
      <w:rPr>
        <w:noProof/>
        <w:lang w:eastAsia="en-GB"/>
      </w:rPr>
      <w:t>Bond Safeguarding</w:t>
    </w:r>
    <w:r w:rsidR="00363F8E">
      <w:tab/>
    </w:r>
    <w:r w:rsidR="00556659" w:rsidRPr="00395B6F">
      <w:rPr>
        <w:rStyle w:val="PageNumber"/>
        <w:lang w:bidi="en-US"/>
      </w:rPr>
      <w:fldChar w:fldCharType="begin"/>
    </w:r>
    <w:r w:rsidR="00363F8E" w:rsidRPr="00395B6F">
      <w:rPr>
        <w:rStyle w:val="PageNumber"/>
        <w:lang w:bidi="en-US"/>
      </w:rPr>
      <w:instrText xml:space="preserve"> PAGE </w:instrText>
    </w:r>
    <w:r w:rsidR="00556659" w:rsidRPr="00395B6F">
      <w:rPr>
        <w:rStyle w:val="PageNumber"/>
        <w:lang w:bidi="en-US"/>
      </w:rPr>
      <w:fldChar w:fldCharType="separate"/>
    </w:r>
    <w:r w:rsidR="00037DF6">
      <w:rPr>
        <w:rStyle w:val="PageNumber"/>
        <w:noProof/>
        <w:lang w:bidi="en-US"/>
      </w:rPr>
      <w:t>2</w:t>
    </w:r>
    <w:r w:rsidR="00556659" w:rsidRPr="00395B6F">
      <w:rPr>
        <w:rStyle w:val="PageNumber"/>
        <w:lang w:bidi="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5D2A" w14:textId="77777777" w:rsidR="00363F8E" w:rsidRDefault="007A0482" w:rsidP="00573175">
    <w:pPr>
      <w:pStyle w:val="Header"/>
      <w:tabs>
        <w:tab w:val="clear" w:pos="4320"/>
        <w:tab w:val="clear" w:pos="8640"/>
        <w:tab w:val="right" w:pos="9461"/>
      </w:tabs>
    </w:pPr>
    <w:r>
      <w:rPr>
        <w:noProof/>
        <w:lang w:val="en-US"/>
      </w:rPr>
      <w:drawing>
        <wp:anchor distT="0" distB="0" distL="114300" distR="114300" simplePos="0" relativeHeight="251660288" behindDoc="1" locked="0" layoutInCell="1" allowOverlap="1" wp14:anchorId="59E6E6B6" wp14:editId="0A2DCA6F">
          <wp:simplePos x="0" y="0"/>
          <wp:positionH relativeFrom="page">
            <wp:posOffset>4938395</wp:posOffset>
          </wp:positionH>
          <wp:positionV relativeFrom="page">
            <wp:posOffset>400050</wp:posOffset>
          </wp:positionV>
          <wp:extent cx="2033270" cy="86423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logo-red+black.png"/>
                  <pic:cNvPicPr/>
                </pic:nvPicPr>
                <pic:blipFill>
                  <a:blip r:embed="rId1">
                    <a:extLst>
                      <a:ext uri="{28A0092B-C50C-407E-A947-70E740481C1C}">
                        <a14:useLocalDpi xmlns:a14="http://schemas.microsoft.com/office/drawing/2010/main" val="0"/>
                      </a:ext>
                    </a:extLst>
                  </a:blip>
                  <a:stretch>
                    <a:fillRect/>
                  </a:stretch>
                </pic:blipFill>
                <pic:spPr>
                  <a:xfrm>
                    <a:off x="0" y="0"/>
                    <a:ext cx="2033270" cy="864235"/>
                  </a:xfrm>
                  <a:prstGeom prst="rect">
                    <a:avLst/>
                  </a:prstGeom>
                </pic:spPr>
              </pic:pic>
            </a:graphicData>
          </a:graphic>
          <wp14:sizeRelH relativeFrom="margin">
            <wp14:pctWidth>0</wp14:pctWidth>
          </wp14:sizeRelH>
        </wp:anchor>
      </w:drawing>
    </w:r>
  </w:p>
  <w:p w14:paraId="56E1FDD5" w14:textId="77777777" w:rsidR="00363F8E" w:rsidRDefault="00363F8E" w:rsidP="00573175">
    <w:pPr>
      <w:pStyle w:val="Header"/>
      <w:tabs>
        <w:tab w:val="clear" w:pos="4320"/>
        <w:tab w:val="clear" w:pos="8640"/>
        <w:tab w:val="right" w:pos="9461"/>
      </w:tabs>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1F2"/>
    <w:multiLevelType w:val="hybridMultilevel"/>
    <w:tmpl w:val="036A6D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48938F2"/>
    <w:multiLevelType w:val="hybridMultilevel"/>
    <w:tmpl w:val="CB74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71E5"/>
    <w:multiLevelType w:val="hybridMultilevel"/>
    <w:tmpl w:val="37064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A86F18"/>
    <w:multiLevelType w:val="hybridMultilevel"/>
    <w:tmpl w:val="0D92F728"/>
    <w:lvl w:ilvl="0" w:tplc="60CE14B0">
      <w:start w:val="1"/>
      <w:numFmt w:val="bullet"/>
      <w:pStyle w:val="Bulletnumberinglist"/>
      <w:lvlText w:val="•"/>
      <w:lvlJc w:val="left"/>
      <w:pPr>
        <w:tabs>
          <w:tab w:val="num" w:pos="284"/>
        </w:tabs>
        <w:ind w:left="284" w:hanging="284"/>
      </w:pPr>
      <w:rPr>
        <w:rFonts w:ascii="Arial" w:hAnsi="Arial" w:hint="default"/>
        <w:b/>
        <w:i w:val="0"/>
        <w:caps w:val="0"/>
        <w:strike w:val="0"/>
        <w:dstrike w:val="0"/>
        <w:vanish w:val="0"/>
        <w:color w:val="D50032"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15:restartNumberingAfterBreak="0">
    <w:nsid w:val="5168493B"/>
    <w:multiLevelType w:val="hybridMultilevel"/>
    <w:tmpl w:val="DE643A84"/>
    <w:lvl w:ilvl="0" w:tplc="D188EC0A">
      <w:start w:val="1"/>
      <w:numFmt w:val="bullet"/>
      <w:lvlText w:val="-"/>
      <w:lvlJc w:val="left"/>
      <w:pPr>
        <w:ind w:left="420" w:hanging="360"/>
      </w:pPr>
      <w:rPr>
        <w:rFonts w:ascii="Calibri" w:eastAsiaTheme="minorEastAsia" w:hAnsi="Calibri"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654440EC"/>
    <w:multiLevelType w:val="hybridMultilevel"/>
    <w:tmpl w:val="55CA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7026F1"/>
    <w:multiLevelType w:val="hybridMultilevel"/>
    <w:tmpl w:val="3DA2F9BC"/>
    <w:lvl w:ilvl="0" w:tplc="00400AB4">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53EF6"/>
    <w:multiLevelType w:val="hybridMultilevel"/>
    <w:tmpl w:val="593C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7"/>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d51f35,#d51f00,#7c878e,#aac935,#cdaa2e,#db7330,#d90d73,#b28f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EF"/>
    <w:rsid w:val="0001561D"/>
    <w:rsid w:val="00016E3E"/>
    <w:rsid w:val="00022569"/>
    <w:rsid w:val="00030549"/>
    <w:rsid w:val="00037BFB"/>
    <w:rsid w:val="00037DF6"/>
    <w:rsid w:val="00050493"/>
    <w:rsid w:val="00057C67"/>
    <w:rsid w:val="000629D8"/>
    <w:rsid w:val="00067F9C"/>
    <w:rsid w:val="00086EAF"/>
    <w:rsid w:val="00091B91"/>
    <w:rsid w:val="000B0B9B"/>
    <w:rsid w:val="000B5134"/>
    <w:rsid w:val="000C4610"/>
    <w:rsid w:val="000D51D2"/>
    <w:rsid w:val="000E03FA"/>
    <w:rsid w:val="000E4F64"/>
    <w:rsid w:val="000E6F99"/>
    <w:rsid w:val="000F10EB"/>
    <w:rsid w:val="000F1EFC"/>
    <w:rsid w:val="000F3ADF"/>
    <w:rsid w:val="001034E2"/>
    <w:rsid w:val="00120386"/>
    <w:rsid w:val="00126361"/>
    <w:rsid w:val="00131888"/>
    <w:rsid w:val="001525F5"/>
    <w:rsid w:val="001555A0"/>
    <w:rsid w:val="00161EE0"/>
    <w:rsid w:val="001647C4"/>
    <w:rsid w:val="00175388"/>
    <w:rsid w:val="001806BE"/>
    <w:rsid w:val="00193D75"/>
    <w:rsid w:val="001967AA"/>
    <w:rsid w:val="001A72C6"/>
    <w:rsid w:val="001A782F"/>
    <w:rsid w:val="001B4695"/>
    <w:rsid w:val="001B4F05"/>
    <w:rsid w:val="001C014C"/>
    <w:rsid w:val="001D3E25"/>
    <w:rsid w:val="001E5F38"/>
    <w:rsid w:val="001F29B1"/>
    <w:rsid w:val="001F2FD9"/>
    <w:rsid w:val="001F3678"/>
    <w:rsid w:val="001F6D20"/>
    <w:rsid w:val="0020017C"/>
    <w:rsid w:val="00205414"/>
    <w:rsid w:val="00206576"/>
    <w:rsid w:val="00210EF4"/>
    <w:rsid w:val="002170DC"/>
    <w:rsid w:val="002276BA"/>
    <w:rsid w:val="0023098F"/>
    <w:rsid w:val="00237022"/>
    <w:rsid w:val="00242864"/>
    <w:rsid w:val="00250057"/>
    <w:rsid w:val="00261EC4"/>
    <w:rsid w:val="00272D7D"/>
    <w:rsid w:val="0028500C"/>
    <w:rsid w:val="00292E55"/>
    <w:rsid w:val="002A2F49"/>
    <w:rsid w:val="002A3200"/>
    <w:rsid w:val="002A4119"/>
    <w:rsid w:val="002A5486"/>
    <w:rsid w:val="002B20D8"/>
    <w:rsid w:val="002D03E9"/>
    <w:rsid w:val="002D449D"/>
    <w:rsid w:val="002D50C2"/>
    <w:rsid w:val="002E445F"/>
    <w:rsid w:val="002F4859"/>
    <w:rsid w:val="003146DB"/>
    <w:rsid w:val="003174CE"/>
    <w:rsid w:val="0032438E"/>
    <w:rsid w:val="00345C41"/>
    <w:rsid w:val="003600E4"/>
    <w:rsid w:val="00363F8E"/>
    <w:rsid w:val="003675ED"/>
    <w:rsid w:val="00373FCB"/>
    <w:rsid w:val="0037547F"/>
    <w:rsid w:val="003A7820"/>
    <w:rsid w:val="003C6B2F"/>
    <w:rsid w:val="003E1E33"/>
    <w:rsid w:val="003E69FA"/>
    <w:rsid w:val="003F3445"/>
    <w:rsid w:val="00412A0C"/>
    <w:rsid w:val="004556F2"/>
    <w:rsid w:val="00465639"/>
    <w:rsid w:val="00466CDA"/>
    <w:rsid w:val="00467896"/>
    <w:rsid w:val="0049230A"/>
    <w:rsid w:val="00493647"/>
    <w:rsid w:val="004A1DA7"/>
    <w:rsid w:val="004B0773"/>
    <w:rsid w:val="004C5B53"/>
    <w:rsid w:val="004C790D"/>
    <w:rsid w:val="004D5CD1"/>
    <w:rsid w:val="004D6C36"/>
    <w:rsid w:val="004D6F6F"/>
    <w:rsid w:val="004E7FFE"/>
    <w:rsid w:val="004F1124"/>
    <w:rsid w:val="0050303F"/>
    <w:rsid w:val="005060A9"/>
    <w:rsid w:val="005130E1"/>
    <w:rsid w:val="00530CFA"/>
    <w:rsid w:val="00537994"/>
    <w:rsid w:val="00540CBD"/>
    <w:rsid w:val="00544F1C"/>
    <w:rsid w:val="005450A3"/>
    <w:rsid w:val="00546C7D"/>
    <w:rsid w:val="00556659"/>
    <w:rsid w:val="005673F4"/>
    <w:rsid w:val="00570A04"/>
    <w:rsid w:val="00570EBE"/>
    <w:rsid w:val="00573175"/>
    <w:rsid w:val="00584D44"/>
    <w:rsid w:val="005A12A0"/>
    <w:rsid w:val="005B1152"/>
    <w:rsid w:val="005B1E21"/>
    <w:rsid w:val="005B2DBB"/>
    <w:rsid w:val="005B4CC7"/>
    <w:rsid w:val="005C6BA3"/>
    <w:rsid w:val="00600653"/>
    <w:rsid w:val="006027B1"/>
    <w:rsid w:val="00602DDC"/>
    <w:rsid w:val="00614839"/>
    <w:rsid w:val="00621F80"/>
    <w:rsid w:val="006231FB"/>
    <w:rsid w:val="00625D3D"/>
    <w:rsid w:val="00626BC5"/>
    <w:rsid w:val="00636BD5"/>
    <w:rsid w:val="00640B3E"/>
    <w:rsid w:val="006461C4"/>
    <w:rsid w:val="00662AE3"/>
    <w:rsid w:val="00675F4E"/>
    <w:rsid w:val="00681787"/>
    <w:rsid w:val="00685CE3"/>
    <w:rsid w:val="00696BA0"/>
    <w:rsid w:val="006A528E"/>
    <w:rsid w:val="006B5A68"/>
    <w:rsid w:val="006B76A5"/>
    <w:rsid w:val="006D1327"/>
    <w:rsid w:val="006D396D"/>
    <w:rsid w:val="00707BAD"/>
    <w:rsid w:val="0073448A"/>
    <w:rsid w:val="00750E1C"/>
    <w:rsid w:val="007541B3"/>
    <w:rsid w:val="00766B2B"/>
    <w:rsid w:val="00771276"/>
    <w:rsid w:val="00781929"/>
    <w:rsid w:val="007A0482"/>
    <w:rsid w:val="007A0EDB"/>
    <w:rsid w:val="007C4290"/>
    <w:rsid w:val="00814BB5"/>
    <w:rsid w:val="008154A9"/>
    <w:rsid w:val="00820EFC"/>
    <w:rsid w:val="008318B8"/>
    <w:rsid w:val="00840331"/>
    <w:rsid w:val="00843BEF"/>
    <w:rsid w:val="008521A1"/>
    <w:rsid w:val="00855B56"/>
    <w:rsid w:val="00856DD9"/>
    <w:rsid w:val="0086158F"/>
    <w:rsid w:val="00883154"/>
    <w:rsid w:val="00894418"/>
    <w:rsid w:val="00895465"/>
    <w:rsid w:val="00896B14"/>
    <w:rsid w:val="008A3940"/>
    <w:rsid w:val="008A6363"/>
    <w:rsid w:val="008B07A2"/>
    <w:rsid w:val="008D47AB"/>
    <w:rsid w:val="008D599E"/>
    <w:rsid w:val="008E2969"/>
    <w:rsid w:val="008E5F01"/>
    <w:rsid w:val="008F5D6B"/>
    <w:rsid w:val="00910C11"/>
    <w:rsid w:val="009162EE"/>
    <w:rsid w:val="009168B4"/>
    <w:rsid w:val="009174D0"/>
    <w:rsid w:val="009203BF"/>
    <w:rsid w:val="00921B83"/>
    <w:rsid w:val="00925201"/>
    <w:rsid w:val="00925362"/>
    <w:rsid w:val="0092679B"/>
    <w:rsid w:val="00930343"/>
    <w:rsid w:val="00941855"/>
    <w:rsid w:val="00941923"/>
    <w:rsid w:val="0098077B"/>
    <w:rsid w:val="00983055"/>
    <w:rsid w:val="009848C1"/>
    <w:rsid w:val="00990CA2"/>
    <w:rsid w:val="009A650D"/>
    <w:rsid w:val="009B4EF3"/>
    <w:rsid w:val="009C0CB7"/>
    <w:rsid w:val="009C0DC9"/>
    <w:rsid w:val="009C4779"/>
    <w:rsid w:val="009D67A6"/>
    <w:rsid w:val="009E0565"/>
    <w:rsid w:val="009E6472"/>
    <w:rsid w:val="00A021D3"/>
    <w:rsid w:val="00A1610A"/>
    <w:rsid w:val="00A23C2D"/>
    <w:rsid w:val="00A23E9A"/>
    <w:rsid w:val="00A2782B"/>
    <w:rsid w:val="00A425F4"/>
    <w:rsid w:val="00A80893"/>
    <w:rsid w:val="00A823FA"/>
    <w:rsid w:val="00A83B87"/>
    <w:rsid w:val="00A84152"/>
    <w:rsid w:val="00AA3803"/>
    <w:rsid w:val="00AA5986"/>
    <w:rsid w:val="00AA76A1"/>
    <w:rsid w:val="00AB1773"/>
    <w:rsid w:val="00AB6D62"/>
    <w:rsid w:val="00AB793A"/>
    <w:rsid w:val="00AD259D"/>
    <w:rsid w:val="00AD2A65"/>
    <w:rsid w:val="00AD2D10"/>
    <w:rsid w:val="00AD2F9A"/>
    <w:rsid w:val="00AE302F"/>
    <w:rsid w:val="00B0582F"/>
    <w:rsid w:val="00B157AD"/>
    <w:rsid w:val="00B160BF"/>
    <w:rsid w:val="00B16D9A"/>
    <w:rsid w:val="00B20FBF"/>
    <w:rsid w:val="00B2109B"/>
    <w:rsid w:val="00B83BE0"/>
    <w:rsid w:val="00B90D89"/>
    <w:rsid w:val="00BA0083"/>
    <w:rsid w:val="00BA4C12"/>
    <w:rsid w:val="00BB0F5D"/>
    <w:rsid w:val="00BB1DAA"/>
    <w:rsid w:val="00BB3BA8"/>
    <w:rsid w:val="00BC0BB7"/>
    <w:rsid w:val="00BD01EA"/>
    <w:rsid w:val="00BD6A17"/>
    <w:rsid w:val="00BF4F9E"/>
    <w:rsid w:val="00C152EA"/>
    <w:rsid w:val="00C336A1"/>
    <w:rsid w:val="00C52F75"/>
    <w:rsid w:val="00C569C0"/>
    <w:rsid w:val="00C611B4"/>
    <w:rsid w:val="00C81EFC"/>
    <w:rsid w:val="00C82CE1"/>
    <w:rsid w:val="00C85842"/>
    <w:rsid w:val="00C94A37"/>
    <w:rsid w:val="00C9778D"/>
    <w:rsid w:val="00CA1C8C"/>
    <w:rsid w:val="00CB0F2D"/>
    <w:rsid w:val="00CB5E74"/>
    <w:rsid w:val="00CC1599"/>
    <w:rsid w:val="00CE0FCF"/>
    <w:rsid w:val="00D037CE"/>
    <w:rsid w:val="00D05C6E"/>
    <w:rsid w:val="00D10CDA"/>
    <w:rsid w:val="00D13562"/>
    <w:rsid w:val="00D23F2D"/>
    <w:rsid w:val="00D32172"/>
    <w:rsid w:val="00D32E00"/>
    <w:rsid w:val="00D54873"/>
    <w:rsid w:val="00D804D1"/>
    <w:rsid w:val="00D862F0"/>
    <w:rsid w:val="00D91BAB"/>
    <w:rsid w:val="00D93C7E"/>
    <w:rsid w:val="00D94470"/>
    <w:rsid w:val="00D96EBB"/>
    <w:rsid w:val="00DA767F"/>
    <w:rsid w:val="00DA7A40"/>
    <w:rsid w:val="00DB2AE0"/>
    <w:rsid w:val="00DB2F32"/>
    <w:rsid w:val="00DB505A"/>
    <w:rsid w:val="00DC0AC0"/>
    <w:rsid w:val="00DC58ED"/>
    <w:rsid w:val="00DE6268"/>
    <w:rsid w:val="00E02BA7"/>
    <w:rsid w:val="00E0511C"/>
    <w:rsid w:val="00E1430D"/>
    <w:rsid w:val="00E143FF"/>
    <w:rsid w:val="00E3717C"/>
    <w:rsid w:val="00E50FF2"/>
    <w:rsid w:val="00EA0E33"/>
    <w:rsid w:val="00EA4F09"/>
    <w:rsid w:val="00EA645D"/>
    <w:rsid w:val="00ED276E"/>
    <w:rsid w:val="00ED2BEC"/>
    <w:rsid w:val="00ED4946"/>
    <w:rsid w:val="00ED4F50"/>
    <w:rsid w:val="00ED56C3"/>
    <w:rsid w:val="00ED61D9"/>
    <w:rsid w:val="00EE1DAC"/>
    <w:rsid w:val="00EF71B8"/>
    <w:rsid w:val="00F0460D"/>
    <w:rsid w:val="00F046ED"/>
    <w:rsid w:val="00F119A2"/>
    <w:rsid w:val="00F167AE"/>
    <w:rsid w:val="00F2101B"/>
    <w:rsid w:val="00F246FD"/>
    <w:rsid w:val="00F25594"/>
    <w:rsid w:val="00F26533"/>
    <w:rsid w:val="00F30C85"/>
    <w:rsid w:val="00F3426C"/>
    <w:rsid w:val="00F43C21"/>
    <w:rsid w:val="00F45B09"/>
    <w:rsid w:val="00F763B9"/>
    <w:rsid w:val="00F764F4"/>
    <w:rsid w:val="00F82299"/>
    <w:rsid w:val="00F96445"/>
    <w:rsid w:val="00FA067B"/>
    <w:rsid w:val="00FC4BE1"/>
    <w:rsid w:val="00FE5CEA"/>
    <w:rsid w:val="00FF6F4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51f35,#d51f00,#7c878e,#aac935,#cdaa2e,#db7330,#d90d73,#b28fc9"/>
    </o:shapedefaults>
    <o:shapelayout v:ext="edit">
      <o:idmap v:ext="edit" data="1"/>
    </o:shapelayout>
  </w:shapeDefaults>
  <w:decimalSymbol w:val="."/>
  <w:listSeparator w:val=","/>
  <w14:docId w14:val="16B92FBD"/>
  <w15:docId w15:val="{A6C4F2BC-DEB1-40FC-8FAA-3E3A98D9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5">
    <w:lsdException w:name="heading 2" w:uiPriority="9" w:qFormat="1"/>
    <w:lsdException w:name="heading 3" w:uiPriority="9"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8B8"/>
    <w:pPr>
      <w:spacing w:after="140" w:line="280" w:lineRule="exact"/>
    </w:pPr>
    <w:rPr>
      <w:rFonts w:asciiTheme="majorHAnsi" w:eastAsia="Times New Roman" w:hAnsiTheme="majorHAnsi"/>
      <w:kern w:val="26"/>
    </w:rPr>
  </w:style>
  <w:style w:type="paragraph" w:styleId="Heading1">
    <w:name w:val="heading 1"/>
    <w:basedOn w:val="Normal"/>
    <w:next w:val="Normal"/>
    <w:link w:val="Heading1Char"/>
    <w:autoRedefine/>
    <w:qFormat/>
    <w:rsid w:val="00C611B4"/>
    <w:pPr>
      <w:spacing w:before="600" w:after="300" w:line="600" w:lineRule="exact"/>
      <w:outlineLvl w:val="0"/>
    </w:pPr>
    <w:rPr>
      <w:rFonts w:asciiTheme="minorHAnsi" w:eastAsiaTheme="minorEastAsia" w:hAnsiTheme="minorHAnsi" w:cstheme="minorBidi"/>
      <w:bCs/>
      <w:color w:val="D50032" w:themeColor="accent1"/>
      <w:kern w:val="2"/>
      <w:sz w:val="40"/>
      <w:lang w:eastAsia="ja-JP"/>
    </w:rPr>
  </w:style>
  <w:style w:type="paragraph" w:styleId="Heading2">
    <w:name w:val="heading 2"/>
    <w:basedOn w:val="Normal"/>
    <w:next w:val="Normal"/>
    <w:link w:val="Heading2Char"/>
    <w:uiPriority w:val="9"/>
    <w:unhideWhenUsed/>
    <w:qFormat/>
    <w:rsid w:val="00037BFB"/>
    <w:pPr>
      <w:keepNext/>
      <w:keepLines/>
      <w:spacing w:before="240" w:after="240" w:line="480" w:lineRule="exact"/>
      <w:outlineLvl w:val="1"/>
    </w:pPr>
    <w:rPr>
      <w:bCs/>
      <w:color w:val="D50032" w:themeColor="accent1"/>
      <w:sz w:val="40"/>
      <w:szCs w:val="26"/>
    </w:rPr>
  </w:style>
  <w:style w:type="paragraph" w:styleId="Heading3">
    <w:name w:val="heading 3"/>
    <w:basedOn w:val="Normal"/>
    <w:next w:val="Normal"/>
    <w:link w:val="Heading3Char"/>
    <w:uiPriority w:val="9"/>
    <w:unhideWhenUsed/>
    <w:qFormat/>
    <w:rsid w:val="00BA4C12"/>
    <w:pPr>
      <w:keepNext/>
      <w:keepLines/>
      <w:spacing w:before="280"/>
      <w:outlineLvl w:val="2"/>
    </w:pPr>
    <w:rPr>
      <w:b/>
      <w:bCs/>
      <w:color w:val="D5003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1B4"/>
    <w:rPr>
      <w:rFonts w:asciiTheme="minorHAnsi" w:eastAsiaTheme="minorEastAsia" w:hAnsiTheme="minorHAnsi" w:cstheme="minorBidi"/>
      <w:bCs/>
      <w:color w:val="D50032" w:themeColor="accent1"/>
      <w:kern w:val="2"/>
      <w:sz w:val="40"/>
      <w:lang w:eastAsia="ja-JP"/>
    </w:rPr>
  </w:style>
  <w:style w:type="character" w:customStyle="1" w:styleId="Heading2Char">
    <w:name w:val="Heading 2 Char"/>
    <w:basedOn w:val="DefaultParagraphFont"/>
    <w:link w:val="Heading2"/>
    <w:uiPriority w:val="9"/>
    <w:rsid w:val="00037BFB"/>
    <w:rPr>
      <w:rFonts w:asciiTheme="majorHAnsi" w:eastAsia="Times New Roman" w:hAnsiTheme="majorHAnsi"/>
      <w:bCs/>
      <w:color w:val="D50032" w:themeColor="accent1"/>
      <w:kern w:val="26"/>
      <w:sz w:val="40"/>
      <w:szCs w:val="26"/>
    </w:rPr>
  </w:style>
  <w:style w:type="character" w:customStyle="1" w:styleId="Heading3Char">
    <w:name w:val="Heading 3 Char"/>
    <w:basedOn w:val="DefaultParagraphFont"/>
    <w:link w:val="Heading3"/>
    <w:uiPriority w:val="9"/>
    <w:rsid w:val="00BA4C12"/>
    <w:rPr>
      <w:rFonts w:asciiTheme="majorHAnsi" w:eastAsia="Times New Roman" w:hAnsiTheme="majorHAnsi"/>
      <w:b/>
      <w:bCs/>
      <w:color w:val="D50032" w:themeColor="accent1"/>
      <w:kern w:val="26"/>
    </w:rPr>
  </w:style>
  <w:style w:type="paragraph" w:styleId="Header">
    <w:name w:val="header"/>
    <w:basedOn w:val="Normal"/>
    <w:link w:val="HeaderChar"/>
    <w:uiPriority w:val="99"/>
    <w:semiHidden/>
    <w:unhideWhenUsed/>
    <w:rsid w:val="001F3CE5"/>
    <w:pPr>
      <w:tabs>
        <w:tab w:val="center" w:pos="4320"/>
        <w:tab w:val="right" w:pos="8640"/>
      </w:tabs>
    </w:pPr>
  </w:style>
  <w:style w:type="character" w:customStyle="1" w:styleId="HeaderChar">
    <w:name w:val="Header Char"/>
    <w:basedOn w:val="DefaultParagraphFont"/>
    <w:link w:val="Header"/>
    <w:uiPriority w:val="99"/>
    <w:semiHidden/>
    <w:rsid w:val="001F3CE5"/>
  </w:style>
  <w:style w:type="paragraph" w:customStyle="1" w:styleId="Bondaddress">
    <w:name w:val="Bond address"/>
    <w:basedOn w:val="Normal"/>
    <w:rsid w:val="009168B4"/>
    <w:rPr>
      <w:color w:val="000000" w:themeColor="text1"/>
    </w:rPr>
  </w:style>
  <w:style w:type="character" w:styleId="PageNumber">
    <w:name w:val="page number"/>
    <w:basedOn w:val="DefaultParagraphFont"/>
    <w:uiPriority w:val="99"/>
    <w:semiHidden/>
    <w:unhideWhenUsed/>
    <w:rsid w:val="003629E1"/>
  </w:style>
  <w:style w:type="paragraph" w:customStyle="1" w:styleId="Bulletnumberinglist">
    <w:name w:val="Bullet/numbering list"/>
    <w:basedOn w:val="Normal"/>
    <w:rsid w:val="00ED2BEC"/>
    <w:pPr>
      <w:numPr>
        <w:numId w:val="1"/>
      </w:numPr>
    </w:pPr>
    <w:rPr>
      <w:color w:val="000000"/>
    </w:rPr>
  </w:style>
  <w:style w:type="paragraph" w:styleId="z-TopofForm">
    <w:name w:val="HTML Top of Form"/>
    <w:basedOn w:val="Normal"/>
    <w:next w:val="Normal"/>
    <w:link w:val="z-TopofFormChar"/>
    <w:hidden/>
    <w:rsid w:val="008F5EDF"/>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8F5EDF"/>
    <w:rPr>
      <w:rFonts w:ascii="Arial" w:eastAsia="Times New Roman" w:hAnsi="Arial"/>
      <w:vanish/>
      <w:kern w:val="26"/>
      <w:sz w:val="16"/>
      <w:szCs w:val="16"/>
    </w:rPr>
  </w:style>
  <w:style w:type="paragraph" w:styleId="FootnoteText">
    <w:name w:val="footnote text"/>
    <w:basedOn w:val="Normal"/>
    <w:link w:val="FootnoteTextChar"/>
    <w:uiPriority w:val="99"/>
    <w:rsid w:val="009162EE"/>
    <w:pPr>
      <w:spacing w:after="0" w:line="200" w:lineRule="exact"/>
    </w:pPr>
    <w:rPr>
      <w:sz w:val="16"/>
    </w:rPr>
  </w:style>
  <w:style w:type="character" w:customStyle="1" w:styleId="FootnoteTextChar">
    <w:name w:val="Footnote Text Char"/>
    <w:basedOn w:val="DefaultParagraphFont"/>
    <w:link w:val="FootnoteText"/>
    <w:uiPriority w:val="99"/>
    <w:rsid w:val="009162EE"/>
    <w:rPr>
      <w:rFonts w:asciiTheme="majorHAnsi" w:eastAsia="Times New Roman" w:hAnsiTheme="majorHAnsi"/>
      <w:kern w:val="26"/>
      <w:sz w:val="16"/>
    </w:rPr>
  </w:style>
  <w:style w:type="paragraph" w:customStyle="1" w:styleId="Registered">
    <w:name w:val="Registered"/>
    <w:basedOn w:val="Bondaddress"/>
    <w:qFormat/>
    <w:rsid w:val="00600653"/>
    <w:pPr>
      <w:spacing w:after="0" w:line="180" w:lineRule="exact"/>
    </w:pPr>
    <w:rPr>
      <w:sz w:val="14"/>
    </w:rPr>
  </w:style>
  <w:style w:type="paragraph" w:customStyle="1" w:styleId="Documenttitlecover">
    <w:name w:val="Document title (cover)"/>
    <w:basedOn w:val="Normal"/>
    <w:qFormat/>
    <w:rsid w:val="009B4EF3"/>
    <w:pPr>
      <w:framePr w:wrap="around" w:vAnchor="page" w:hAnchor="page" w:x="1419" w:y="3006"/>
      <w:spacing w:after="0" w:line="240" w:lineRule="auto"/>
      <w:suppressOverlap/>
    </w:pPr>
    <w:rPr>
      <w:color w:val="D50032" w:themeColor="accent1"/>
      <w:sz w:val="72"/>
    </w:rPr>
  </w:style>
  <w:style w:type="paragraph" w:customStyle="1" w:styleId="Documentsubtitlecover">
    <w:name w:val="Document subtitle (cover)"/>
    <w:basedOn w:val="Heading2"/>
    <w:qFormat/>
    <w:rsid w:val="00AB793A"/>
    <w:pPr>
      <w:spacing w:before="0" w:after="0" w:line="240" w:lineRule="auto"/>
    </w:pPr>
    <w:rPr>
      <w:color w:val="7C878E" w:themeColor="text2"/>
      <w:sz w:val="32"/>
    </w:rPr>
  </w:style>
  <w:style w:type="paragraph" w:customStyle="1" w:styleId="Introgrey">
    <w:name w:val="Intro grey"/>
    <w:basedOn w:val="Normal"/>
    <w:qFormat/>
    <w:rsid w:val="00681787"/>
    <w:pPr>
      <w:spacing w:after="160" w:line="380" w:lineRule="exact"/>
    </w:pPr>
    <w:rPr>
      <w:color w:val="7C878E" w:themeColor="text2"/>
      <w:sz w:val="32"/>
    </w:rPr>
  </w:style>
  <w:style w:type="character" w:styleId="FootnoteReference">
    <w:name w:val="footnote reference"/>
    <w:basedOn w:val="DefaultParagraphFont"/>
    <w:uiPriority w:val="99"/>
    <w:rsid w:val="00C81EFC"/>
    <w:rPr>
      <w:rFonts w:asciiTheme="minorHAnsi" w:hAnsiTheme="minorHAnsi"/>
      <w:color w:val="000000" w:themeColor="text1"/>
      <w:spacing w:val="0"/>
      <w:position w:val="0"/>
      <w:sz w:val="16"/>
      <w:vertAlign w:val="superscript"/>
    </w:rPr>
  </w:style>
  <w:style w:type="table" w:styleId="TableGrid">
    <w:name w:val="Table Grid"/>
    <w:basedOn w:val="TableNormal"/>
    <w:rsid w:val="002A4119"/>
    <w:tblPr>
      <w:tblInd w:w="113" w:type="dxa"/>
      <w:tblCellMar>
        <w:top w:w="113" w:type="dxa"/>
        <w:left w:w="113" w:type="dxa"/>
        <w:bottom w:w="113" w:type="dxa"/>
        <w:right w:w="567" w:type="dxa"/>
      </w:tblCellMar>
    </w:tblPr>
    <w:tcPr>
      <w:shd w:val="clear" w:color="auto" w:fill="DEE0E2"/>
    </w:tcPr>
  </w:style>
  <w:style w:type="paragraph" w:styleId="TOCHeading">
    <w:name w:val="TOC Heading"/>
    <w:basedOn w:val="Heading1"/>
    <w:next w:val="Normal"/>
    <w:uiPriority w:val="39"/>
    <w:unhideWhenUsed/>
    <w:qFormat/>
    <w:rsid w:val="00237022"/>
    <w:pPr>
      <w:keepNext/>
      <w:keepLines/>
      <w:spacing w:before="480" w:after="0" w:line="276" w:lineRule="auto"/>
      <w:outlineLvl w:val="9"/>
    </w:pPr>
    <w:rPr>
      <w:rFonts w:asciiTheme="majorHAnsi" w:eastAsiaTheme="majorEastAsia" w:hAnsiTheme="majorHAnsi" w:cstheme="majorBidi"/>
      <w:b/>
      <w:kern w:val="0"/>
      <w:sz w:val="28"/>
      <w:szCs w:val="28"/>
      <w:lang w:val="en-US" w:eastAsia="en-US"/>
    </w:rPr>
  </w:style>
  <w:style w:type="paragraph" w:styleId="TOC2">
    <w:name w:val="toc 2"/>
    <w:basedOn w:val="Normal"/>
    <w:next w:val="Normal"/>
    <w:autoRedefine/>
    <w:uiPriority w:val="39"/>
    <w:rsid w:val="00BF4F9E"/>
    <w:rPr>
      <w:rFonts w:asciiTheme="minorHAnsi" w:hAnsiTheme="minorHAnsi"/>
      <w:szCs w:val="22"/>
    </w:rPr>
  </w:style>
  <w:style w:type="paragraph" w:styleId="TOC1">
    <w:name w:val="toc 1"/>
    <w:basedOn w:val="Normal"/>
    <w:next w:val="Normal"/>
    <w:autoRedefine/>
    <w:uiPriority w:val="39"/>
    <w:rsid w:val="00F26533"/>
    <w:rPr>
      <w:rFonts w:asciiTheme="minorHAnsi" w:hAnsiTheme="minorHAnsi"/>
      <w:b/>
    </w:rPr>
  </w:style>
  <w:style w:type="paragraph" w:styleId="TOC3">
    <w:name w:val="toc 3"/>
    <w:basedOn w:val="Normal"/>
    <w:next w:val="Normal"/>
    <w:autoRedefine/>
    <w:uiPriority w:val="39"/>
    <w:rsid w:val="00F167AE"/>
    <w:pPr>
      <w:ind w:left="284"/>
    </w:pPr>
    <w:rPr>
      <w:rFonts w:asciiTheme="minorHAnsi" w:hAnsiTheme="minorHAnsi"/>
      <w:szCs w:val="22"/>
    </w:rPr>
  </w:style>
  <w:style w:type="paragraph" w:styleId="ListParagraph">
    <w:name w:val="List Paragraph"/>
    <w:basedOn w:val="Normal"/>
    <w:uiPriority w:val="34"/>
    <w:qFormat/>
    <w:rsid w:val="00C569C0"/>
    <w:pPr>
      <w:ind w:left="720"/>
      <w:contextualSpacing/>
    </w:pPr>
    <w:rPr>
      <w:rFonts w:asciiTheme="minorHAnsi" w:eastAsiaTheme="minorHAnsi" w:hAnsiTheme="minorHAnsi" w:cstheme="minorBidi"/>
      <w:kern w:val="0"/>
      <w:szCs w:val="22"/>
    </w:rPr>
  </w:style>
  <w:style w:type="character" w:styleId="Hyperlink">
    <w:name w:val="Hyperlink"/>
    <w:basedOn w:val="DefaultParagraphFont"/>
    <w:unhideWhenUsed/>
    <w:rsid w:val="00237022"/>
    <w:rPr>
      <w:color w:val="7C878E" w:themeColor="text2"/>
      <w:u w:val="none"/>
    </w:rPr>
  </w:style>
  <w:style w:type="character" w:styleId="FollowedHyperlink">
    <w:name w:val="FollowedHyperlink"/>
    <w:basedOn w:val="DefaultParagraphFont"/>
    <w:rsid w:val="00086EAF"/>
    <w:rPr>
      <w:b/>
      <w:color w:val="4BACC6" w:themeColor="accent5"/>
      <w:u w:val="none"/>
    </w:rPr>
  </w:style>
  <w:style w:type="paragraph" w:customStyle="1" w:styleId="Heading4black">
    <w:name w:val="Heading 4 black"/>
    <w:basedOn w:val="Heading3"/>
    <w:qFormat/>
    <w:rsid w:val="004B0773"/>
    <w:rPr>
      <w:color w:val="000000" w:themeColor="text1"/>
    </w:rPr>
  </w:style>
  <w:style w:type="paragraph" w:customStyle="1" w:styleId="Heading5black">
    <w:name w:val="Heading 5 black"/>
    <w:basedOn w:val="Heading4black"/>
    <w:qFormat/>
    <w:rsid w:val="004B0773"/>
    <w:pPr>
      <w:spacing w:after="0"/>
    </w:pPr>
  </w:style>
  <w:style w:type="paragraph" w:styleId="Footer">
    <w:name w:val="footer"/>
    <w:basedOn w:val="Normal"/>
    <w:link w:val="FooterChar"/>
    <w:uiPriority w:val="99"/>
    <w:rsid w:val="00D0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5C6E"/>
    <w:rPr>
      <w:rFonts w:asciiTheme="majorHAnsi" w:eastAsia="Times New Roman" w:hAnsiTheme="majorHAnsi"/>
      <w:kern w:val="26"/>
    </w:rPr>
  </w:style>
  <w:style w:type="paragraph" w:styleId="Quote">
    <w:name w:val="Quote"/>
    <w:basedOn w:val="Normal"/>
    <w:next w:val="Normal"/>
    <w:link w:val="QuoteChar"/>
    <w:qFormat/>
    <w:rsid w:val="00F45B09"/>
    <w:pPr>
      <w:spacing w:before="200" w:after="160"/>
      <w:ind w:left="720" w:right="864"/>
    </w:pPr>
    <w:rPr>
      <w:i/>
      <w:iCs/>
      <w:sz w:val="22"/>
    </w:rPr>
  </w:style>
  <w:style w:type="character" w:customStyle="1" w:styleId="QuoteChar">
    <w:name w:val="Quote Char"/>
    <w:basedOn w:val="DefaultParagraphFont"/>
    <w:link w:val="Quote"/>
    <w:rsid w:val="00F45B09"/>
    <w:rPr>
      <w:rFonts w:asciiTheme="majorHAnsi" w:eastAsia="Times New Roman" w:hAnsiTheme="majorHAnsi"/>
      <w:i/>
      <w:iCs/>
      <w:kern w:val="26"/>
      <w:sz w:val="22"/>
    </w:rPr>
  </w:style>
  <w:style w:type="character" w:customStyle="1" w:styleId="apple-converted-space">
    <w:name w:val="apple-converted-space"/>
    <w:basedOn w:val="DefaultParagraphFont"/>
    <w:rsid w:val="00750E1C"/>
  </w:style>
  <w:style w:type="character" w:styleId="PlaceholderText">
    <w:name w:val="Placeholder Text"/>
    <w:basedOn w:val="DefaultParagraphFont"/>
    <w:semiHidden/>
    <w:rsid w:val="00BB0F5D"/>
    <w:rPr>
      <w:color w:val="808080"/>
    </w:rPr>
  </w:style>
  <w:style w:type="character" w:customStyle="1" w:styleId="Mention1">
    <w:name w:val="Mention1"/>
    <w:basedOn w:val="DefaultParagraphFont"/>
    <w:uiPriority w:val="99"/>
    <w:semiHidden/>
    <w:unhideWhenUsed/>
    <w:rsid w:val="00707BAD"/>
    <w:rPr>
      <w:color w:val="2B579A"/>
      <w:shd w:val="clear" w:color="auto" w:fill="E6E6E6"/>
    </w:rPr>
  </w:style>
  <w:style w:type="paragraph" w:styleId="NormalWeb">
    <w:name w:val="Normal (Web)"/>
    <w:basedOn w:val="Normal"/>
    <w:uiPriority w:val="99"/>
    <w:unhideWhenUsed/>
    <w:rsid w:val="001A72C6"/>
    <w:pPr>
      <w:spacing w:before="100" w:beforeAutospacing="1" w:after="100" w:afterAutospacing="1" w:line="240" w:lineRule="auto"/>
    </w:pPr>
    <w:rPr>
      <w:rFonts w:ascii="Times New Roman" w:hAnsi="Times New Roman"/>
      <w:kern w:val="0"/>
      <w:lang w:eastAsia="en-GB"/>
    </w:rPr>
  </w:style>
  <w:style w:type="character" w:styleId="Strong">
    <w:name w:val="Strong"/>
    <w:basedOn w:val="DefaultParagraphFont"/>
    <w:uiPriority w:val="22"/>
    <w:qFormat/>
    <w:rsid w:val="001A7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3849">
      <w:bodyDiv w:val="1"/>
      <w:marLeft w:val="0"/>
      <w:marRight w:val="0"/>
      <w:marTop w:val="0"/>
      <w:marBottom w:val="0"/>
      <w:divBdr>
        <w:top w:val="none" w:sz="0" w:space="0" w:color="auto"/>
        <w:left w:val="none" w:sz="0" w:space="0" w:color="auto"/>
        <w:bottom w:val="none" w:sz="0" w:space="0" w:color="auto"/>
        <w:right w:val="none" w:sz="0" w:space="0" w:color="auto"/>
      </w:divBdr>
      <w:divsChild>
        <w:div w:id="1204752561">
          <w:marLeft w:val="562"/>
          <w:marRight w:val="0"/>
          <w:marTop w:val="0"/>
          <w:marBottom w:val="160"/>
          <w:divBdr>
            <w:top w:val="none" w:sz="0" w:space="0" w:color="auto"/>
            <w:left w:val="none" w:sz="0" w:space="0" w:color="auto"/>
            <w:bottom w:val="none" w:sz="0" w:space="0" w:color="auto"/>
            <w:right w:val="none" w:sz="0" w:space="0" w:color="auto"/>
          </w:divBdr>
        </w:div>
        <w:div w:id="853227630">
          <w:marLeft w:val="1123"/>
          <w:marRight w:val="0"/>
          <w:marTop w:val="0"/>
          <w:marBottom w:val="160"/>
          <w:divBdr>
            <w:top w:val="none" w:sz="0" w:space="0" w:color="auto"/>
            <w:left w:val="none" w:sz="0" w:space="0" w:color="auto"/>
            <w:bottom w:val="none" w:sz="0" w:space="0" w:color="auto"/>
            <w:right w:val="none" w:sz="0" w:space="0" w:color="auto"/>
          </w:divBdr>
        </w:div>
        <w:div w:id="50738691">
          <w:marLeft w:val="1123"/>
          <w:marRight w:val="0"/>
          <w:marTop w:val="0"/>
          <w:marBottom w:val="160"/>
          <w:divBdr>
            <w:top w:val="none" w:sz="0" w:space="0" w:color="auto"/>
            <w:left w:val="none" w:sz="0" w:space="0" w:color="auto"/>
            <w:bottom w:val="none" w:sz="0" w:space="0" w:color="auto"/>
            <w:right w:val="none" w:sz="0" w:space="0" w:color="auto"/>
          </w:divBdr>
        </w:div>
        <w:div w:id="1984389141">
          <w:marLeft w:val="1123"/>
          <w:marRight w:val="0"/>
          <w:marTop w:val="0"/>
          <w:marBottom w:val="160"/>
          <w:divBdr>
            <w:top w:val="none" w:sz="0" w:space="0" w:color="auto"/>
            <w:left w:val="none" w:sz="0" w:space="0" w:color="auto"/>
            <w:bottom w:val="none" w:sz="0" w:space="0" w:color="auto"/>
            <w:right w:val="none" w:sz="0" w:space="0" w:color="auto"/>
          </w:divBdr>
        </w:div>
        <w:div w:id="1000548812">
          <w:marLeft w:val="562"/>
          <w:marRight w:val="0"/>
          <w:marTop w:val="0"/>
          <w:marBottom w:val="160"/>
          <w:divBdr>
            <w:top w:val="none" w:sz="0" w:space="0" w:color="auto"/>
            <w:left w:val="none" w:sz="0" w:space="0" w:color="auto"/>
            <w:bottom w:val="none" w:sz="0" w:space="0" w:color="auto"/>
            <w:right w:val="none" w:sz="0" w:space="0" w:color="auto"/>
          </w:divBdr>
        </w:div>
        <w:div w:id="1654942281">
          <w:marLeft w:val="562"/>
          <w:marRight w:val="0"/>
          <w:marTop w:val="0"/>
          <w:marBottom w:val="160"/>
          <w:divBdr>
            <w:top w:val="none" w:sz="0" w:space="0" w:color="auto"/>
            <w:left w:val="none" w:sz="0" w:space="0" w:color="auto"/>
            <w:bottom w:val="none" w:sz="0" w:space="0" w:color="auto"/>
            <w:right w:val="none" w:sz="0" w:space="0" w:color="auto"/>
          </w:divBdr>
        </w:div>
      </w:divsChild>
    </w:div>
    <w:div w:id="430398799">
      <w:bodyDiv w:val="1"/>
      <w:marLeft w:val="0"/>
      <w:marRight w:val="0"/>
      <w:marTop w:val="0"/>
      <w:marBottom w:val="0"/>
      <w:divBdr>
        <w:top w:val="none" w:sz="0" w:space="0" w:color="auto"/>
        <w:left w:val="none" w:sz="0" w:space="0" w:color="auto"/>
        <w:bottom w:val="none" w:sz="0" w:space="0" w:color="auto"/>
        <w:right w:val="none" w:sz="0" w:space="0" w:color="auto"/>
      </w:divBdr>
      <w:divsChild>
        <w:div w:id="1244532635">
          <w:marLeft w:val="288"/>
          <w:marRight w:val="0"/>
          <w:marTop w:val="0"/>
          <w:marBottom w:val="160"/>
          <w:divBdr>
            <w:top w:val="none" w:sz="0" w:space="0" w:color="auto"/>
            <w:left w:val="none" w:sz="0" w:space="0" w:color="auto"/>
            <w:bottom w:val="none" w:sz="0" w:space="0" w:color="auto"/>
            <w:right w:val="none" w:sz="0" w:space="0" w:color="auto"/>
          </w:divBdr>
        </w:div>
        <w:div w:id="971835651">
          <w:marLeft w:val="288"/>
          <w:marRight w:val="0"/>
          <w:marTop w:val="0"/>
          <w:marBottom w:val="160"/>
          <w:divBdr>
            <w:top w:val="none" w:sz="0" w:space="0" w:color="auto"/>
            <w:left w:val="none" w:sz="0" w:space="0" w:color="auto"/>
            <w:bottom w:val="none" w:sz="0" w:space="0" w:color="auto"/>
            <w:right w:val="none" w:sz="0" w:space="0" w:color="auto"/>
          </w:divBdr>
        </w:div>
        <w:div w:id="1204294598">
          <w:marLeft w:val="288"/>
          <w:marRight w:val="0"/>
          <w:marTop w:val="0"/>
          <w:marBottom w:val="160"/>
          <w:divBdr>
            <w:top w:val="none" w:sz="0" w:space="0" w:color="auto"/>
            <w:left w:val="none" w:sz="0" w:space="0" w:color="auto"/>
            <w:bottom w:val="none" w:sz="0" w:space="0" w:color="auto"/>
            <w:right w:val="none" w:sz="0" w:space="0" w:color="auto"/>
          </w:divBdr>
        </w:div>
      </w:divsChild>
    </w:div>
    <w:div w:id="1115291932">
      <w:bodyDiv w:val="1"/>
      <w:marLeft w:val="0"/>
      <w:marRight w:val="0"/>
      <w:marTop w:val="0"/>
      <w:marBottom w:val="0"/>
      <w:divBdr>
        <w:top w:val="none" w:sz="0" w:space="0" w:color="auto"/>
        <w:left w:val="none" w:sz="0" w:space="0" w:color="auto"/>
        <w:bottom w:val="none" w:sz="0" w:space="0" w:color="auto"/>
        <w:right w:val="none" w:sz="0" w:space="0" w:color="auto"/>
      </w:divBdr>
    </w:div>
    <w:div w:id="1337072730">
      <w:bodyDiv w:val="1"/>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562"/>
          <w:marRight w:val="0"/>
          <w:marTop w:val="0"/>
          <w:marBottom w:val="160"/>
          <w:divBdr>
            <w:top w:val="none" w:sz="0" w:space="0" w:color="auto"/>
            <w:left w:val="none" w:sz="0" w:space="0" w:color="auto"/>
            <w:bottom w:val="none" w:sz="0" w:space="0" w:color="auto"/>
            <w:right w:val="none" w:sz="0" w:space="0" w:color="auto"/>
          </w:divBdr>
        </w:div>
        <w:div w:id="293291298">
          <w:marLeft w:val="562"/>
          <w:marRight w:val="0"/>
          <w:marTop w:val="0"/>
          <w:marBottom w:val="160"/>
          <w:divBdr>
            <w:top w:val="none" w:sz="0" w:space="0" w:color="auto"/>
            <w:left w:val="none" w:sz="0" w:space="0" w:color="auto"/>
            <w:bottom w:val="none" w:sz="0" w:space="0" w:color="auto"/>
            <w:right w:val="none" w:sz="0" w:space="0" w:color="auto"/>
          </w:divBdr>
        </w:div>
        <w:div w:id="1233925224">
          <w:marLeft w:val="562"/>
          <w:marRight w:val="0"/>
          <w:marTop w:val="0"/>
          <w:marBottom w:val="160"/>
          <w:divBdr>
            <w:top w:val="none" w:sz="0" w:space="0" w:color="auto"/>
            <w:left w:val="none" w:sz="0" w:space="0" w:color="auto"/>
            <w:bottom w:val="none" w:sz="0" w:space="0" w:color="auto"/>
            <w:right w:val="none" w:sz="0" w:space="0" w:color="auto"/>
          </w:divBdr>
        </w:div>
        <w:div w:id="1275020962">
          <w:marLeft w:val="562"/>
          <w:marRight w:val="0"/>
          <w:marTop w:val="0"/>
          <w:marBottom w:val="160"/>
          <w:divBdr>
            <w:top w:val="none" w:sz="0" w:space="0" w:color="auto"/>
            <w:left w:val="none" w:sz="0" w:space="0" w:color="auto"/>
            <w:bottom w:val="none" w:sz="0" w:space="0" w:color="auto"/>
            <w:right w:val="none" w:sz="0" w:space="0" w:color="auto"/>
          </w:divBdr>
        </w:div>
      </w:divsChild>
    </w:div>
    <w:div w:id="182662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salliance.org/files/files/Investigation-Guidelines-2015_English.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rmstrong\Dropbox%20(Bond)\Branding%20and%20Logos\Bond%20templates%20-%20DO%20NOT%20MOVE\Bond-Simple-Word-Doc-2017.dotx" TargetMode="External"/></Relationships>
</file>

<file path=word/theme/theme1.xml><?xml version="1.0" encoding="utf-8"?>
<a:theme xmlns:a="http://schemas.openxmlformats.org/drawingml/2006/main" name="Office Theme">
  <a:themeElements>
    <a:clrScheme name="Bond 2016">
      <a:dk1>
        <a:sysClr val="windowText" lastClr="000000"/>
      </a:dk1>
      <a:lt1>
        <a:sysClr val="window" lastClr="FFFFFF"/>
      </a:lt1>
      <a:dk2>
        <a:srgbClr val="7C878E"/>
      </a:dk2>
      <a:lt2>
        <a:srgbClr val="DEE0E2"/>
      </a:lt2>
      <a:accent1>
        <a:srgbClr val="D50032"/>
      </a:accent1>
      <a:accent2>
        <a:srgbClr val="7B6469"/>
      </a:accent2>
      <a:accent3>
        <a:srgbClr val="717C7D"/>
      </a:accent3>
      <a:accent4>
        <a:srgbClr val="5B7F95"/>
      </a:accent4>
      <a:accent5>
        <a:srgbClr val="4BACC6"/>
      </a:accent5>
      <a:accent6>
        <a:srgbClr val="806D45"/>
      </a:accent6>
      <a:hlink>
        <a:srgbClr val="0097A9"/>
      </a:hlink>
      <a:folHlink>
        <a:srgbClr val="EA7600"/>
      </a:folHlink>
    </a:clrScheme>
    <a:fontScheme name="Expo">
      <a:majorFont>
        <a:latin typeface="Calibri"/>
        <a:ea typeface=""/>
        <a:cs typeface=""/>
        <a:font script="Jpan" typeface="ＭＳ ゴシック"/>
      </a:majorFont>
      <a:minorFont>
        <a:latin typeface="Calibri"/>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3EBE9-67C3-40F4-9AC1-F7B3BE82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Bond-Simple-Word-Doc-2017</Template>
  <TotalTime>0</TotalTime>
  <Pages>5</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Bond</Company>
  <LinksUpToDate>false</LinksUpToDate>
  <CharactersWithSpaces>9265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Sarah Armstrong</dc:creator>
  <cp:keywords/>
  <dc:description/>
  <cp:lastModifiedBy>Vikki Walshe - Project Manager</cp:lastModifiedBy>
  <cp:revision>2</cp:revision>
  <cp:lastPrinted>2016-03-31T09:43:00Z</cp:lastPrinted>
  <dcterms:created xsi:type="dcterms:W3CDTF">2020-12-07T18:15:00Z</dcterms:created>
  <dcterms:modified xsi:type="dcterms:W3CDTF">2020-12-07T18:15:00Z</dcterms:modified>
  <cp:category/>
</cp:coreProperties>
</file>